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45206" w14:textId="6E345185" w:rsidR="00C55815" w:rsidRDefault="004C04F5">
      <w:r>
        <w:rPr>
          <w:noProof/>
        </w:rPr>
        <mc:AlternateContent>
          <mc:Choice Requires="wps">
            <w:drawing>
              <wp:anchor distT="0" distB="0" distL="114300" distR="114300" simplePos="0" relativeHeight="251658242" behindDoc="0" locked="0" layoutInCell="1" allowOverlap="1" wp14:anchorId="1C25509A" wp14:editId="6DA2FF91">
                <wp:simplePos x="0" y="0"/>
                <wp:positionH relativeFrom="column">
                  <wp:posOffset>5157216</wp:posOffset>
                </wp:positionH>
                <wp:positionV relativeFrom="paragraph">
                  <wp:posOffset>-607162</wp:posOffset>
                </wp:positionV>
                <wp:extent cx="1052576" cy="594360"/>
                <wp:effectExtent l="0" t="0" r="0" b="0"/>
                <wp:wrapNone/>
                <wp:docPr id="6" name="Text Box 6"/>
                <wp:cNvGraphicFramePr/>
                <a:graphic xmlns:a="http://schemas.openxmlformats.org/drawingml/2006/main">
                  <a:graphicData uri="http://schemas.microsoft.com/office/word/2010/wordprocessingShape">
                    <wps:wsp>
                      <wps:cNvSpPr txBox="1"/>
                      <wps:spPr>
                        <a:xfrm>
                          <a:off x="0" y="0"/>
                          <a:ext cx="1052576" cy="594360"/>
                        </a:xfrm>
                        <a:prstGeom prst="rect">
                          <a:avLst/>
                        </a:prstGeom>
                        <a:noFill/>
                        <a:ln w="6350">
                          <a:noFill/>
                        </a:ln>
                      </wps:spPr>
                      <wps:txbx>
                        <w:txbxContent>
                          <w:p w14:paraId="0777C032" w14:textId="6E189D80" w:rsidR="004C04F5" w:rsidRPr="00D063DA" w:rsidRDefault="0013729C" w:rsidP="004C04F5">
                            <w:pPr>
                              <w:rPr>
                                <w:rFonts w:ascii="Lato" w:hAnsi="Lato"/>
                                <w:b/>
                                <w:bCs/>
                                <w:color w:val="FFFFFF" w:themeColor="background1"/>
                              </w:rPr>
                            </w:pPr>
                            <w:r>
                              <w:rPr>
                                <w:rFonts w:ascii="Lato" w:hAnsi="Lato"/>
                                <w:b/>
                                <w:bCs/>
                                <w:color w:val="FFFFFF" w:themeColor="background1"/>
                              </w:rPr>
                              <w:t>Decem</w:t>
                            </w:r>
                            <w:r w:rsidR="004C04F5">
                              <w:rPr>
                                <w:rFonts w:ascii="Lato" w:hAnsi="Lato"/>
                                <w:b/>
                                <w:bCs/>
                                <w:color w:val="FFFFFF" w:themeColor="background1"/>
                              </w:rPr>
                              <w:t>ber</w:t>
                            </w:r>
                            <w:r w:rsidR="00D73C24">
                              <w:rPr>
                                <w:rFonts w:ascii="Lato" w:hAnsi="Lato"/>
                                <w:b/>
                                <w:bCs/>
                                <w:color w:val="FFFFFF" w:themeColor="background1"/>
                              </w:rPr>
                              <w:t xml:space="preserve"> </w:t>
                            </w:r>
                            <w:r w:rsidR="004C04F5">
                              <w:rPr>
                                <w:rFonts w:ascii="Lato" w:hAnsi="Lato"/>
                                <w:b/>
                                <w:bCs/>
                                <w:color w:val="FFFFFF" w:themeColor="background1"/>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1C25509A" id="_x0000_t202" coordsize="21600,21600" o:spt="202" path="m,l,21600r21600,l21600,xe">
                <v:stroke joinstyle="miter"/>
                <v:path gradientshapeok="t" o:connecttype="rect"/>
              </v:shapetype>
              <v:shape id="Text Box 6" o:spid="_x0000_s1026" type="#_x0000_t202" style="position:absolute;margin-left:406.1pt;margin-top:-47.8pt;width:82.9pt;height:46.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GFgIAACwEAAAOAAAAZHJzL2Uyb0RvYy54bWysU11r2zAUfR/sPwi9L3bSOG1NnJK1ZAxC&#10;W0hHnxVZig2yriYpsbNfvyvZ+aDb09iLfOX7fc7R/KFrFDkI62rQBR2PUkqE5lDWelfQH2+rL3eU&#10;OM90yRRoUdCjcPRh8fnTvDW5mEAFqhSWYBHt8tYUtPLe5EnieCUa5kZghEanBNswj1e7S0rLWqze&#10;qGSSprOkBVsaC1w4h3+feiddxPpSCu5fpHTCE1VQnM3H08ZzG85kMWf5zjJT1XwYg/3DFA2rNTY9&#10;l3pinpG9rf8o1dTcggPpRxyaBKSsuYg74Dbj9MM2m4oZEXdBcJw5w+T+X1n+fNiYV0t89xU6JDAA&#10;0hqXO/wZ9umkbcIXJyXoRwiPZ9hE5wkPSWk2yW5nlHD0ZffTm1nENblkG+v8NwENCUZBLdIS0WKH&#10;tfPYEUNPIaGZhlWtVKRGadIWdHaTpTHh7MEMpTHxMmuwfLfthgW2UB5xLws95c7wVY3N18z5V2aR&#10;Y1wFdetf8JAKsAkMFiUV2F9/+x/iEXr0UtKiZgrqfu6ZFZSo7xpJuR9Pp0Fk8TLNbid4sdee7bVH&#10;75tHQFmO8YUYHs0Q79XJlBaad5T3MnRFF9McexfUn8xH3ysZnwcXy2UMQlkZ5td6Y3goHeAM0L51&#10;78yaAX+PzD3DSV0s/0BDH9sTsdx7kHXkKADcozrgjpKM1A3PJ2j++h6jLo988RsAAP//AwBQSwME&#10;FAAGAAgAAAAhAGcaOCjhAAAACgEAAA8AAABkcnMvZG93bnJldi54bWxMj8FOwzAMhu9IvENkJG5b&#10;ukgbXWk6TZUmJASHjV24pY3XVjROabKt8PSYExxtf/r9/flmcr244Bg6TxoW8wQEUu1tR42G49tu&#10;loII0ZA1vSfU8IUBNsXtTW4y66+0x8shNoJDKGRGQxvjkEkZ6hadCXM/IPHt5EdnIo9jI+1orhzu&#10;eqmSZCWd6Yg/tGbAssX643B2Gp7L3avZV8ql33359HLaDp/H96XW93fT9hFExCn+wfCrz+pQsFPl&#10;z2SD6DWkC6UY1TBbL1cgmFg/pNyu4o1KQBa5/F+h+AEAAP//AwBQSwECLQAUAAYACAAAACEAtoM4&#10;kv4AAADhAQAAEwAAAAAAAAAAAAAAAAAAAAAAW0NvbnRlbnRfVHlwZXNdLnhtbFBLAQItABQABgAI&#10;AAAAIQA4/SH/1gAAAJQBAAALAAAAAAAAAAAAAAAAAC8BAABfcmVscy8ucmVsc1BLAQItABQABgAI&#10;AAAAIQBW+VsGFgIAACwEAAAOAAAAAAAAAAAAAAAAAC4CAABkcnMvZTJvRG9jLnhtbFBLAQItABQA&#10;BgAIAAAAIQBnGjgo4QAAAAoBAAAPAAAAAAAAAAAAAAAAAHAEAABkcnMvZG93bnJldi54bWxQSwUG&#10;AAAAAAQABADzAAAAfgUAAAAA&#10;" filled="f" stroked="f" strokeweight=".5pt">
                <v:textbox>
                  <w:txbxContent>
                    <w:p w14:paraId="0777C032" w14:textId="6E189D80" w:rsidR="004C04F5" w:rsidRPr="00D063DA" w:rsidRDefault="0013729C" w:rsidP="004C04F5">
                      <w:pPr>
                        <w:rPr>
                          <w:rFonts w:ascii="Lato" w:hAnsi="Lato"/>
                          <w:b/>
                          <w:bCs/>
                          <w:color w:val="FFFFFF" w:themeColor="background1"/>
                        </w:rPr>
                      </w:pPr>
                      <w:r>
                        <w:rPr>
                          <w:rFonts w:ascii="Lato" w:hAnsi="Lato"/>
                          <w:b/>
                          <w:bCs/>
                          <w:color w:val="FFFFFF" w:themeColor="background1"/>
                        </w:rPr>
                        <w:t>Decem</w:t>
                      </w:r>
                      <w:r w:rsidR="004C04F5">
                        <w:rPr>
                          <w:rFonts w:ascii="Lato" w:hAnsi="Lato"/>
                          <w:b/>
                          <w:bCs/>
                          <w:color w:val="FFFFFF" w:themeColor="background1"/>
                        </w:rPr>
                        <w:t>ber</w:t>
                      </w:r>
                      <w:r w:rsidR="00D73C24">
                        <w:rPr>
                          <w:rFonts w:ascii="Lato" w:hAnsi="Lato"/>
                          <w:b/>
                          <w:bCs/>
                          <w:color w:val="FFFFFF" w:themeColor="background1"/>
                        </w:rPr>
                        <w:t xml:space="preserve"> </w:t>
                      </w:r>
                      <w:r w:rsidR="004C04F5">
                        <w:rPr>
                          <w:rFonts w:ascii="Lato" w:hAnsi="Lato"/>
                          <w:b/>
                          <w:bCs/>
                          <w:color w:val="FFFFFF" w:themeColor="background1"/>
                        </w:rPr>
                        <w:t>2025</w:t>
                      </w:r>
                    </w:p>
                  </w:txbxContent>
                </v:textbox>
              </v:shape>
            </w:pict>
          </mc:Fallback>
        </mc:AlternateContent>
      </w:r>
      <w:r>
        <w:rPr>
          <w:noProof/>
        </w:rPr>
        <w:drawing>
          <wp:anchor distT="0" distB="0" distL="114300" distR="114300" simplePos="0" relativeHeight="251658243" behindDoc="1" locked="0" layoutInCell="1" allowOverlap="1" wp14:anchorId="1B332538" wp14:editId="070122E2">
            <wp:simplePos x="0" y="0"/>
            <wp:positionH relativeFrom="column">
              <wp:posOffset>-241402</wp:posOffset>
            </wp:positionH>
            <wp:positionV relativeFrom="page">
              <wp:posOffset>29261</wp:posOffset>
            </wp:positionV>
            <wp:extent cx="1776730" cy="888365"/>
            <wp:effectExtent l="0" t="0" r="0" b="0"/>
            <wp:wrapTight wrapText="bothSides">
              <wp:wrapPolygon edited="0">
                <wp:start x="17910" y="5249"/>
                <wp:lineTo x="2162" y="8646"/>
                <wp:lineTo x="1698" y="12660"/>
                <wp:lineTo x="3242" y="15440"/>
                <wp:lineTo x="6330" y="16366"/>
                <wp:lineTo x="8492" y="16366"/>
                <wp:lineTo x="8492" y="15748"/>
                <wp:lineTo x="17910" y="14204"/>
                <wp:lineTo x="20071" y="12660"/>
                <wp:lineTo x="19145" y="10808"/>
                <wp:lineTo x="20071" y="5249"/>
                <wp:lineTo x="17910" y="5249"/>
              </wp:wrapPolygon>
            </wp:wrapTight>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76730" cy="888365"/>
                    </a:xfrm>
                    <a:prstGeom prst="rect">
                      <a:avLst/>
                    </a:prstGeom>
                  </pic:spPr>
                </pic:pic>
              </a:graphicData>
            </a:graphic>
            <wp14:sizeRelH relativeFrom="page">
              <wp14:pctWidth>0</wp14:pctWidth>
            </wp14:sizeRelH>
            <wp14:sizeRelV relativeFrom="page">
              <wp14:pctHeight>0</wp14:pctHeight>
            </wp14:sizeRelV>
          </wp:anchor>
        </w:drawing>
      </w:r>
      <w:r w:rsidR="00121113">
        <w:rPr>
          <w:noProof/>
        </w:rPr>
        <mc:AlternateContent>
          <mc:Choice Requires="wps">
            <w:drawing>
              <wp:anchor distT="0" distB="0" distL="114300" distR="114300" simplePos="0" relativeHeight="251658240" behindDoc="0" locked="0" layoutInCell="1" allowOverlap="1" wp14:anchorId="340D17BA" wp14:editId="71F95B4E">
                <wp:simplePos x="0" y="0"/>
                <wp:positionH relativeFrom="column">
                  <wp:posOffset>-2407920</wp:posOffset>
                </wp:positionH>
                <wp:positionV relativeFrom="paragraph">
                  <wp:posOffset>-854075</wp:posOffset>
                </wp:positionV>
                <wp:extent cx="8968105" cy="954405"/>
                <wp:effectExtent l="0" t="0" r="0" b="0"/>
                <wp:wrapNone/>
                <wp:docPr id="527798081" name="Snip Single Corner Rectangle 5"/>
                <wp:cNvGraphicFramePr/>
                <a:graphic xmlns:a="http://schemas.openxmlformats.org/drawingml/2006/main">
                  <a:graphicData uri="http://schemas.microsoft.com/office/word/2010/wordprocessingShape">
                    <wps:wsp>
                      <wps:cNvSpPr/>
                      <wps:spPr>
                        <a:xfrm flipV="1">
                          <a:off x="0" y="0"/>
                          <a:ext cx="8968105" cy="954405"/>
                        </a:xfrm>
                        <a:prstGeom prst="snip1Rect">
                          <a:avLst>
                            <a:gd name="adj" fmla="val 50000"/>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 w14:anchorId="385D7D8F" id="Snip Single Corner Rectangle 5" o:spid="_x0000_s1026" style="position:absolute;margin-left:-189.6pt;margin-top:-67.25pt;width:706.15pt;height:75.1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68105,954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uMJsQIAANgFAAAOAAAAZHJzL2Uyb0RvYy54bWysVEtPGzEQvlfqf7B8L5tEhIaIDYpAVJUo&#10;IKDlbLw268r2uLaTTfrrGdubDRTUQ9U9WPP85rEzc3K6MZqshQ8KbE3HByNKhOXQKPtU0+/3F59m&#10;lITIbMM0WFHTrQj0dPHxw0nn5mICLehGeIIgNsw7V9M2RjevqsBbYVg4ACcsKiV4wyKy/qlqPOsQ&#10;3ehqMhodVR34xnngIgSUnhclXWR8KQWP11IGEYmuKeYW8+vz+5jeanHC5k+euVbxPg32D1kYpiwG&#10;HaDOWWRk5dUbKKO4hwAyHnAwFUipuMg1YDXj0R/V3LXMiVwLNie4oU3h/8Hyq/Wdu/HYhs6FeUAy&#10;VbGR3hCplfuB/zTXhZmSTW7bdmib2ETCUTg7PpqNR1NKOOqOp4eHSCNgVXASnvMhfhFgSCJqGqxy&#10;41v8NxmarS9DzL1riGUGh4Q1PymRRuOfWDNNpiP8esTeGLF3mMkzgFbNhdI6M2l2xJn2BJ0RjHNh&#10;Y6lCr8w3aIocp6egsjmKcUqKeLYTY4g8hQkpF/MqiLYplIUUtNSaJNW+iZmKWy2Snba3QhLVYLMm&#10;ueYB+W2OoWWNKOJxqrwvfPDIuWTAhCwx/oBdihwsX2OXLHv75CryegzOo78lVpwHjxwZbBycjbLg&#10;3wPQ2Pk+crHfNam0JnXpEZrtjSceynIGxy8UjsklC/GGeZwB3Fu8MPEaH6mhqyn0FCUt+N/vyZM9&#10;LglqKelwu3Hmfq2YF5TorxbX53iMU4rnIDOH088TZPxLzeNLjV2ZM8BRGuMtczyTyT7qHSk9mAc8&#10;RMsUFVXMcoxdUx79jjmL5ergKeNiucxmeAIci5f2zvHdnqWpvt88MO/6XYm4ZVewuwRsnhegdHRv&#10;m/6HheUqglQxKfd97Rk8H3lw+lOX7tNLPlvtD/LiGQAA//8DAFBLAwQUAAYACAAAACEAjvjhU+IA&#10;AAANAQAADwAAAGRycy9kb3ducmV2LnhtbEyPwU7DMAyG70i8Q2QkblvSlbGtNJ0QCIS0C2yIXtPG&#10;NBWNU5p0K29PdoLbb/nT78/5drIdO+LgW0cSkrkAhlQ73VIj4f3wNFsD80GRVp0jlPCDHrbF5UWu&#10;Mu1O9IbHfWhYLCGfKQkmhD7j3NcGrfJz1yPF3acbrApxHBquB3WK5bbjCyFuuVUtxQtG9fhgsP7a&#10;j1bCYyXKb2r963M5bj5Q7MqX3qRSXl9N93fAAk7hD4azflSHIjpVbiTtWSdhlq42i8jGlKQ3S2Bn&#10;RqRpAqyKabkGXuT8/xfFLwAAAP//AwBQSwECLQAUAAYACAAAACEAtoM4kv4AAADhAQAAEwAAAAAA&#10;AAAAAAAAAAAAAAAAW0NvbnRlbnRfVHlwZXNdLnhtbFBLAQItABQABgAIAAAAIQA4/SH/1gAAAJQB&#10;AAALAAAAAAAAAAAAAAAAAC8BAABfcmVscy8ucmVsc1BLAQItABQABgAIAAAAIQDF7uMJsQIAANgF&#10;AAAOAAAAAAAAAAAAAAAAAC4CAABkcnMvZTJvRG9jLnhtbFBLAQItABQABgAIAAAAIQCO+OFT4gAA&#10;AA0BAAAPAAAAAAAAAAAAAAAAAAsFAABkcnMvZG93bnJldi54bWxQSwUGAAAAAAQABADzAAAAGgYA&#10;AAAA&#10;" path="m,l8490903,r477202,477203l8968105,954405,,954405,,xe" fillcolor="#c1e4f5 [660]" stroked="f" strokeweight="1pt">
                <v:stroke joinstyle="miter"/>
                <v:path arrowok="t" o:connecttype="custom" o:connectlocs="0,0;8490903,0;8968105,477203;8968105,954405;0,954405;0,0" o:connectangles="0,0,0,0,0,0"/>
              </v:shape>
            </w:pict>
          </mc:Fallback>
        </mc:AlternateContent>
      </w:r>
      <w:r w:rsidR="00121113">
        <w:rPr>
          <w:noProof/>
        </w:rPr>
        <mc:AlternateContent>
          <mc:Choice Requires="wps">
            <w:drawing>
              <wp:anchor distT="0" distB="0" distL="114300" distR="114300" simplePos="0" relativeHeight="251658241" behindDoc="0" locked="0" layoutInCell="1" allowOverlap="1" wp14:anchorId="316CC22F" wp14:editId="1C6AF102">
                <wp:simplePos x="0" y="0"/>
                <wp:positionH relativeFrom="column">
                  <wp:posOffset>-2098675</wp:posOffset>
                </wp:positionH>
                <wp:positionV relativeFrom="paragraph">
                  <wp:posOffset>-968869</wp:posOffset>
                </wp:positionV>
                <wp:extent cx="8968105" cy="954405"/>
                <wp:effectExtent l="0" t="0" r="0" b="0"/>
                <wp:wrapNone/>
                <wp:docPr id="1522216960" name="Snip Single Corner Rectangle 5"/>
                <wp:cNvGraphicFramePr/>
                <a:graphic xmlns:a="http://schemas.openxmlformats.org/drawingml/2006/main">
                  <a:graphicData uri="http://schemas.microsoft.com/office/word/2010/wordprocessingShape">
                    <wps:wsp>
                      <wps:cNvSpPr/>
                      <wps:spPr>
                        <a:xfrm flipV="1">
                          <a:off x="0" y="0"/>
                          <a:ext cx="8968105" cy="954405"/>
                        </a:xfrm>
                        <a:prstGeom prst="snip1Rect">
                          <a:avLst>
                            <a:gd name="adj" fmla="val 50000"/>
                          </a:avLst>
                        </a:prstGeom>
                        <a:solidFill>
                          <a:srgbClr val="0A355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 w14:anchorId="492CEE73" id="Snip Single Corner Rectangle 5" o:spid="_x0000_s1026" style="position:absolute;margin-left:-165.25pt;margin-top:-76.3pt;width:706.15pt;height:75.15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68105,954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4gpowIAAJoFAAAOAAAAZHJzL2Uyb0RvYy54bWysVEtvFDEMviPxH6Lc6cws3dKuOlstrYqQ&#10;qrZqCz1nM8lOUBKHJPvi1+NkHlug4oCYwyiO7c/2F9vnFzujyUb4oMDWtDoqKRGWQ6PsqqZfnq7f&#10;nVISIrMN02BFTfci0Iv52zfnWzcTE2hBN8ITBLFhtnU1bWN0s6IIvBWGhSNwwqJSgjcsouhXRePZ&#10;FtGNLiZleVJswTfOAxch4O1Vp6TzjC+l4PFOyiAi0TXF3GL++/xfpn8xP2ezlWeuVbxPg/1DFoYp&#10;i0FHqCsWGVl79QeUUdxDABmPOJgCpFRc5Bqwmqr8rZrHljmRa0FyghtpCv8Plt9uHt29Rxq2LswC&#10;HlMVO+kNkVq5r/imuS7MlOwybfuRNrGLhOPl6dnJaVVOKeGoO5seH+MZAYsOJ+E5H+InAYakQ02D&#10;Va56wLfJ0GxzE2LmriGWGWwS1nyjRBqNL7FhmkxL/HrE3hixB8zkGUCr5lppnQW/Wl5qT9AVU128&#10;n04/9s6/mGmbjC0kty7bdFMcaMinuNci2Wn7ICRRDZY7yVnnDhVjHMa5sLHjKrSsEV34KuU+RE89&#10;nTwyNRkwIUuMP2L3AINlBzJgd1n29slV5AYfncu/JdY5jx45Mtg4Ohtlwb8GoLGqPnJnP5DUUZNY&#10;WkKzv/fEQzdewfFrhQ99w0K8Zx5fEScPd0S8w5/UsK0p9CdKWvA/XrtP9tjmqKVki/OJXfN9zbyg&#10;RH+2OABnFfYZDnQWjqcfJij4l5rlS41dm0vAdqhwGzmej8k+6uEoPZhnXCWLFBVVzHKMXVMe/SBc&#10;xm5v4DLiYrHIZjjEjsUb++j4MCmpL592z8y7vtsjzsktDLPMZrmFO0YPtuk9LCzWEaSKSXngtRdw&#10;AeTG6ZdV2jAv5Wx1WKnznwAAAP//AwBQSwMEFAAGAAgAAAAhALlk68/iAAAADQEAAA8AAABkcnMv&#10;ZG93bnJldi54bWxMj0tPwzAQhO9I/Adrkbig1nGilCrEqXgICXEipdydeEki/Ihipw3/nu2J3nZ3&#10;RrPflLvFGnbEKQzeSRDrBBi61uvBdRIOn6+rLbAQldPKeIcSfjHArrq+KlWh/cnVeNzHjlGIC4WS&#10;0Mc4FpyHtkerwtqP6Ej79pNVkdap43pSJwq3hqdJsuFWDY4+9GrE5x7bn/1sJbwfmpfGfNy3dZ3P&#10;T4O4E+bNfEl5e7M8PgCLuMR/M5zxCR0qYmr87HRgRsIqy5KcvDSJPN0AO3uSraA+Dd3SDHhV8ssW&#10;1R8AAAD//wMAUEsBAi0AFAAGAAgAAAAhALaDOJL+AAAA4QEAABMAAAAAAAAAAAAAAAAAAAAAAFtD&#10;b250ZW50X1R5cGVzXS54bWxQSwECLQAUAAYACAAAACEAOP0h/9YAAACUAQAACwAAAAAAAAAAAAAA&#10;AAAvAQAAX3JlbHMvLnJlbHNQSwECLQAUAAYACAAAACEAwy+IKaMCAACaBQAADgAAAAAAAAAAAAAA&#10;AAAuAgAAZHJzL2Uyb0RvYy54bWxQSwECLQAUAAYACAAAACEAuWTrz+IAAAANAQAADwAAAAAAAAAA&#10;AAAAAAD9BAAAZHJzL2Rvd25yZXYueG1sUEsFBgAAAAAEAAQA8wAAAAwGAAAAAA==&#10;" path="m,l8490903,r477202,477203l8968105,954405,,954405,,xe" fillcolor="#0a355b" stroked="f" strokeweight="1pt">
                <v:stroke joinstyle="miter"/>
                <v:path arrowok="t" o:connecttype="custom" o:connectlocs="0,0;8490903,0;8968105,477203;8968105,954405;0,954405;0,0" o:connectangles="0,0,0,0,0,0"/>
              </v:shape>
            </w:pict>
          </mc:Fallback>
        </mc:AlternateContent>
      </w:r>
    </w:p>
    <w:p w14:paraId="51009190" w14:textId="40F5EBF1" w:rsidR="00C02AA4" w:rsidRDefault="00C02AA4">
      <w:pPr>
        <w:rPr>
          <w:rFonts w:ascii="Lato" w:hAnsi="Lato"/>
          <w:b/>
          <w:bCs/>
          <w:color w:val="0A355B"/>
          <w:sz w:val="48"/>
          <w:szCs w:val="48"/>
        </w:rPr>
      </w:pPr>
    </w:p>
    <w:p w14:paraId="1996A673" w14:textId="543E6AE9" w:rsidR="00942EC9" w:rsidRPr="00011891" w:rsidRDefault="00F36258" w:rsidP="00011891">
      <w:pPr>
        <w:jc w:val="center"/>
        <w:rPr>
          <w:rFonts w:ascii="Lato" w:hAnsi="Lato"/>
          <w:b/>
          <w:bCs/>
          <w:color w:val="0A355B"/>
          <w:sz w:val="48"/>
          <w:szCs w:val="48"/>
        </w:rPr>
      </w:pPr>
      <w:r>
        <w:rPr>
          <w:rFonts w:ascii="Lato" w:hAnsi="Lato"/>
          <w:b/>
          <w:bCs/>
          <w:color w:val="0A355B"/>
          <w:sz w:val="48"/>
          <w:szCs w:val="48"/>
        </w:rPr>
        <w:t>Examining Implementation and Evaluation Readiness of Domus</w:t>
      </w:r>
      <w:r w:rsidR="00747FB8">
        <w:rPr>
          <w:rFonts w:ascii="Lato" w:hAnsi="Lato"/>
          <w:b/>
          <w:bCs/>
          <w:color w:val="0A355B"/>
          <w:sz w:val="48"/>
          <w:szCs w:val="48"/>
        </w:rPr>
        <w:t xml:space="preserve"> Programs</w:t>
      </w:r>
    </w:p>
    <w:p w14:paraId="5F3F6746" w14:textId="77777777" w:rsidR="00866B21" w:rsidRDefault="00011891" w:rsidP="00011891">
      <w:pPr>
        <w:spacing w:before="120" w:after="120"/>
        <w:jc w:val="center"/>
        <w:rPr>
          <w:rFonts w:ascii="Lato" w:hAnsi="Lato"/>
          <w:bCs/>
        </w:rPr>
      </w:pPr>
      <w:r w:rsidRPr="00011891">
        <w:rPr>
          <w:rFonts w:ascii="Lato" w:hAnsi="Lato"/>
          <w:bCs/>
        </w:rPr>
        <w:t xml:space="preserve">Kristin Moore, Vanessa Sacks, Rebecca Jones, </w:t>
      </w:r>
      <w:r w:rsidR="00574419">
        <w:rPr>
          <w:rFonts w:ascii="Lato" w:hAnsi="Lato"/>
          <w:bCs/>
        </w:rPr>
        <w:t xml:space="preserve">Samuel Beckwith, </w:t>
      </w:r>
    </w:p>
    <w:p w14:paraId="437C3E3A" w14:textId="60B26862" w:rsidR="00942EC9" w:rsidRDefault="00011891" w:rsidP="00011891">
      <w:pPr>
        <w:spacing w:before="120" w:after="120"/>
        <w:jc w:val="center"/>
        <w:rPr>
          <w:rFonts w:ascii="Lato" w:hAnsi="Lato"/>
          <w:bCs/>
        </w:rPr>
      </w:pPr>
      <w:r w:rsidRPr="00011891">
        <w:rPr>
          <w:rFonts w:ascii="Lato" w:hAnsi="Lato"/>
          <w:bCs/>
        </w:rPr>
        <w:t xml:space="preserve">Maeve Day, </w:t>
      </w:r>
      <w:r w:rsidR="00866B21">
        <w:rPr>
          <w:rFonts w:ascii="Lato" w:hAnsi="Lato"/>
          <w:bCs/>
        </w:rPr>
        <w:t xml:space="preserve">and </w:t>
      </w:r>
      <w:r w:rsidRPr="00011891">
        <w:rPr>
          <w:rFonts w:ascii="Lato" w:hAnsi="Lato"/>
          <w:bCs/>
        </w:rPr>
        <w:t>Michael Bradley</w:t>
      </w:r>
    </w:p>
    <w:p w14:paraId="3A9A8D8D" w14:textId="77777777" w:rsidR="009E7692" w:rsidRDefault="009E7692" w:rsidP="00011891">
      <w:pPr>
        <w:spacing w:before="120" w:after="120"/>
        <w:jc w:val="center"/>
        <w:rPr>
          <w:rFonts w:ascii="Lato" w:hAnsi="Lato"/>
          <w:bCs/>
        </w:rPr>
      </w:pPr>
    </w:p>
    <w:p w14:paraId="7FBCD29A" w14:textId="77777777" w:rsidR="009E7692" w:rsidRPr="00345484" w:rsidRDefault="009E7692" w:rsidP="00011891">
      <w:pPr>
        <w:spacing w:before="120" w:after="120"/>
        <w:jc w:val="center"/>
        <w:rPr>
          <w:rFonts w:ascii="Lato" w:hAnsi="Lato"/>
          <w:b/>
          <w:sz w:val="40"/>
          <w:szCs w:val="40"/>
        </w:rPr>
      </w:pPr>
    </w:p>
    <w:p w14:paraId="7F1255ED" w14:textId="6E9877F7" w:rsidR="009E7692" w:rsidRPr="007E492D" w:rsidRDefault="009E7692" w:rsidP="00011891">
      <w:pPr>
        <w:spacing w:before="120" w:after="120"/>
        <w:jc w:val="center"/>
        <w:rPr>
          <w:rFonts w:ascii="Lato" w:hAnsi="Lato"/>
          <w:b/>
          <w:color w:val="0A355E"/>
          <w:sz w:val="48"/>
          <w:szCs w:val="48"/>
        </w:rPr>
      </w:pPr>
      <w:r w:rsidRPr="007E492D">
        <w:rPr>
          <w:rFonts w:ascii="Lato" w:hAnsi="Lato"/>
          <w:b/>
          <w:color w:val="0A355E"/>
          <w:sz w:val="48"/>
          <w:szCs w:val="48"/>
        </w:rPr>
        <w:t>Child Trends</w:t>
      </w:r>
    </w:p>
    <w:p w14:paraId="39375B39" w14:textId="77777777" w:rsidR="004F6513" w:rsidRDefault="004F6513" w:rsidP="00011891">
      <w:pPr>
        <w:spacing w:before="120" w:after="120"/>
        <w:jc w:val="center"/>
        <w:rPr>
          <w:rFonts w:ascii="Lato" w:hAnsi="Lato"/>
          <w:b/>
          <w:color w:val="0A355E"/>
        </w:rPr>
      </w:pPr>
    </w:p>
    <w:p w14:paraId="38A8F8C4" w14:textId="094F945C" w:rsidR="00733AC2" w:rsidRPr="007E492D" w:rsidRDefault="004F3ED5" w:rsidP="00011891">
      <w:pPr>
        <w:spacing w:before="120" w:after="120"/>
        <w:jc w:val="center"/>
        <w:rPr>
          <w:rFonts w:ascii="Lato" w:hAnsi="Lato"/>
          <w:b/>
          <w:color w:val="0A355E"/>
        </w:rPr>
      </w:pPr>
      <w:r>
        <w:rPr>
          <w:rFonts w:ascii="Lato" w:hAnsi="Lato"/>
          <w:b/>
          <w:color w:val="0A355E"/>
        </w:rPr>
        <w:t>December 5</w:t>
      </w:r>
      <w:r w:rsidR="009E7692" w:rsidRPr="007E492D">
        <w:rPr>
          <w:rFonts w:ascii="Lato" w:hAnsi="Lato"/>
          <w:b/>
          <w:color w:val="0A355E"/>
        </w:rPr>
        <w:t>, 2025</w:t>
      </w:r>
    </w:p>
    <w:p w14:paraId="6AA5EAB1" w14:textId="6E78750A" w:rsidR="00887674" w:rsidRPr="007E492D" w:rsidRDefault="00887674" w:rsidP="00011891">
      <w:pPr>
        <w:spacing w:before="120" w:after="120"/>
        <w:jc w:val="center"/>
        <w:rPr>
          <w:rFonts w:ascii="Lato" w:hAnsi="Lato"/>
          <w:b/>
          <w:color w:val="0A355E"/>
        </w:rPr>
      </w:pPr>
      <w:r>
        <w:rPr>
          <w:rFonts w:ascii="Lato" w:hAnsi="Lato"/>
          <w:b/>
          <w:color w:val="0A355E"/>
        </w:rPr>
        <w:t xml:space="preserve">Revised </w:t>
      </w:r>
      <w:r w:rsidR="00205EC1">
        <w:rPr>
          <w:rFonts w:ascii="Lato" w:hAnsi="Lato"/>
          <w:b/>
          <w:color w:val="0A355E"/>
          <w:kern w:val="0"/>
          <w14:ligatures w14:val="none"/>
        </w:rPr>
        <w:t>January 21, 2026</w:t>
      </w:r>
    </w:p>
    <w:p w14:paraId="6DBDE0BF" w14:textId="77777777" w:rsidR="00942EC9" w:rsidRDefault="00942EC9" w:rsidP="00942EC9">
      <w:pPr>
        <w:spacing w:before="120" w:after="120"/>
        <w:rPr>
          <w:rFonts w:ascii="Lato" w:hAnsi="Lato"/>
          <w:b/>
          <w:sz w:val="20"/>
          <w:szCs w:val="20"/>
        </w:rPr>
      </w:pPr>
    </w:p>
    <w:p w14:paraId="1D966985" w14:textId="77777777" w:rsidR="00942EC9" w:rsidRDefault="00942EC9" w:rsidP="00942EC9">
      <w:pPr>
        <w:spacing w:before="120" w:after="120"/>
        <w:rPr>
          <w:rFonts w:ascii="Lato" w:hAnsi="Lato"/>
          <w:b/>
          <w:sz w:val="20"/>
          <w:szCs w:val="20"/>
        </w:rPr>
      </w:pPr>
    </w:p>
    <w:p w14:paraId="6FA25C36" w14:textId="77777777" w:rsidR="00942EC9" w:rsidRDefault="00942EC9" w:rsidP="00942EC9">
      <w:pPr>
        <w:spacing w:before="120" w:after="120"/>
        <w:rPr>
          <w:rFonts w:ascii="Lato" w:hAnsi="Lato"/>
          <w:b/>
          <w:sz w:val="20"/>
          <w:szCs w:val="20"/>
        </w:rPr>
      </w:pPr>
    </w:p>
    <w:p w14:paraId="3A610F93" w14:textId="77777777" w:rsidR="00942EC9" w:rsidRDefault="00942EC9" w:rsidP="00942EC9">
      <w:pPr>
        <w:spacing w:before="120" w:after="120"/>
        <w:rPr>
          <w:rFonts w:ascii="Lato" w:hAnsi="Lato"/>
          <w:b/>
          <w:sz w:val="20"/>
          <w:szCs w:val="20"/>
        </w:rPr>
      </w:pPr>
    </w:p>
    <w:p w14:paraId="542A77CA" w14:textId="77777777" w:rsidR="00942EC9" w:rsidRDefault="00942EC9" w:rsidP="00942EC9">
      <w:pPr>
        <w:spacing w:before="120" w:after="120"/>
        <w:rPr>
          <w:rFonts w:ascii="Lato" w:hAnsi="Lato"/>
          <w:b/>
          <w:sz w:val="20"/>
          <w:szCs w:val="20"/>
        </w:rPr>
      </w:pPr>
    </w:p>
    <w:p w14:paraId="1894ADFE" w14:textId="77777777" w:rsidR="00942EC9" w:rsidRDefault="00942EC9" w:rsidP="00942EC9">
      <w:pPr>
        <w:spacing w:before="120" w:after="120"/>
        <w:rPr>
          <w:rFonts w:ascii="Lato" w:hAnsi="Lato"/>
          <w:b/>
          <w:sz w:val="20"/>
          <w:szCs w:val="20"/>
        </w:rPr>
      </w:pPr>
    </w:p>
    <w:p w14:paraId="2CD85732" w14:textId="77777777" w:rsidR="00942EC9" w:rsidRDefault="00942EC9" w:rsidP="00942EC9">
      <w:pPr>
        <w:spacing w:before="120" w:after="120"/>
        <w:rPr>
          <w:rFonts w:ascii="Lato" w:hAnsi="Lato"/>
          <w:b/>
          <w:sz w:val="20"/>
          <w:szCs w:val="20"/>
        </w:rPr>
      </w:pPr>
    </w:p>
    <w:p w14:paraId="494870B2" w14:textId="77777777" w:rsidR="00942EC9" w:rsidRDefault="00942EC9" w:rsidP="00942EC9">
      <w:pPr>
        <w:spacing w:before="120" w:after="120"/>
        <w:rPr>
          <w:rFonts w:ascii="Lato" w:hAnsi="Lato"/>
          <w:b/>
          <w:sz w:val="20"/>
          <w:szCs w:val="20"/>
        </w:rPr>
      </w:pPr>
    </w:p>
    <w:p w14:paraId="6C4E8BC2" w14:textId="77777777" w:rsidR="00942EC9" w:rsidRDefault="00942EC9" w:rsidP="00942EC9">
      <w:pPr>
        <w:spacing w:before="120" w:after="120"/>
        <w:rPr>
          <w:rFonts w:ascii="Lato" w:hAnsi="Lato"/>
          <w:b/>
          <w:sz w:val="20"/>
          <w:szCs w:val="20"/>
        </w:rPr>
      </w:pPr>
    </w:p>
    <w:p w14:paraId="7160293C" w14:textId="77777777" w:rsidR="00942EC9" w:rsidRDefault="00942EC9" w:rsidP="00942EC9">
      <w:pPr>
        <w:spacing w:before="120" w:after="120"/>
        <w:rPr>
          <w:rFonts w:ascii="Lato" w:hAnsi="Lato"/>
          <w:b/>
          <w:sz w:val="20"/>
          <w:szCs w:val="20"/>
        </w:rPr>
      </w:pPr>
    </w:p>
    <w:p w14:paraId="4CAC0964" w14:textId="77777777" w:rsidR="00942EC9" w:rsidRDefault="00942EC9" w:rsidP="00942EC9">
      <w:pPr>
        <w:spacing w:before="120" w:after="120"/>
        <w:rPr>
          <w:rFonts w:ascii="Lato" w:hAnsi="Lato"/>
          <w:b/>
          <w:sz w:val="20"/>
          <w:szCs w:val="20"/>
        </w:rPr>
      </w:pPr>
    </w:p>
    <w:p w14:paraId="03A0674E" w14:textId="77777777" w:rsidR="00942EC9" w:rsidRDefault="00942EC9" w:rsidP="00942EC9">
      <w:pPr>
        <w:spacing w:before="120" w:after="120"/>
        <w:rPr>
          <w:rFonts w:ascii="Lato" w:hAnsi="Lato"/>
          <w:b/>
          <w:sz w:val="20"/>
          <w:szCs w:val="20"/>
        </w:rPr>
      </w:pPr>
    </w:p>
    <w:p w14:paraId="2EE6DC8C" w14:textId="77777777" w:rsidR="00942EC9" w:rsidRDefault="00942EC9" w:rsidP="00942EC9">
      <w:pPr>
        <w:spacing w:before="120" w:after="120"/>
        <w:rPr>
          <w:rFonts w:ascii="Lato" w:hAnsi="Lato"/>
          <w:b/>
          <w:sz w:val="20"/>
          <w:szCs w:val="20"/>
        </w:rPr>
      </w:pPr>
    </w:p>
    <w:p w14:paraId="62003710" w14:textId="77777777" w:rsidR="00942EC9" w:rsidRDefault="00942EC9" w:rsidP="00942EC9">
      <w:pPr>
        <w:spacing w:before="120" w:after="120"/>
        <w:rPr>
          <w:rFonts w:ascii="Lato" w:hAnsi="Lato"/>
          <w:b/>
          <w:sz w:val="20"/>
          <w:szCs w:val="20"/>
        </w:rPr>
      </w:pPr>
    </w:p>
    <w:p w14:paraId="58345A4D" w14:textId="77777777" w:rsidR="00942EC9" w:rsidRDefault="00942EC9" w:rsidP="00942EC9">
      <w:pPr>
        <w:spacing w:before="120" w:after="120"/>
        <w:rPr>
          <w:rFonts w:ascii="Lato" w:hAnsi="Lato"/>
          <w:b/>
          <w:sz w:val="20"/>
          <w:szCs w:val="20"/>
        </w:rPr>
      </w:pPr>
    </w:p>
    <w:p w14:paraId="231DB202" w14:textId="77777777" w:rsidR="00942EC9" w:rsidRDefault="00942EC9" w:rsidP="00942EC9">
      <w:pPr>
        <w:spacing w:before="120" w:after="120"/>
        <w:rPr>
          <w:rFonts w:ascii="Lato" w:hAnsi="Lato"/>
          <w:b/>
          <w:sz w:val="20"/>
          <w:szCs w:val="20"/>
        </w:rPr>
      </w:pPr>
    </w:p>
    <w:p w14:paraId="2AF84E03" w14:textId="77777777" w:rsidR="00942EC9" w:rsidRDefault="00942EC9" w:rsidP="00942EC9">
      <w:pPr>
        <w:spacing w:before="120" w:after="120"/>
        <w:rPr>
          <w:rFonts w:ascii="Lato" w:hAnsi="Lato"/>
          <w:b/>
          <w:sz w:val="20"/>
          <w:szCs w:val="20"/>
        </w:rPr>
      </w:pPr>
    </w:p>
    <w:p w14:paraId="24774892" w14:textId="77777777" w:rsidR="00942EC9" w:rsidRDefault="00942EC9" w:rsidP="00942EC9">
      <w:pPr>
        <w:spacing w:before="120" w:after="120"/>
        <w:rPr>
          <w:rFonts w:ascii="Lato" w:hAnsi="Lato"/>
          <w:b/>
          <w:sz w:val="20"/>
          <w:szCs w:val="20"/>
        </w:rPr>
      </w:pPr>
    </w:p>
    <w:p w14:paraId="078B2B2C" w14:textId="77777777" w:rsidR="00942EC9" w:rsidRDefault="00942EC9" w:rsidP="00942EC9">
      <w:pPr>
        <w:spacing w:before="120" w:after="120"/>
        <w:rPr>
          <w:rFonts w:ascii="Lato" w:hAnsi="Lato"/>
          <w:b/>
          <w:sz w:val="20"/>
          <w:szCs w:val="20"/>
        </w:rPr>
      </w:pPr>
    </w:p>
    <w:p w14:paraId="4A9A967D" w14:textId="77777777" w:rsidR="00942EC9" w:rsidRPr="00CC69D7" w:rsidRDefault="00942EC9" w:rsidP="00DC4FCD">
      <w:pPr>
        <w:pStyle w:val="Heading1"/>
        <w:spacing w:before="120"/>
      </w:pPr>
      <w:bookmarkStart w:id="0" w:name="_Toc220074972"/>
      <w:r w:rsidRPr="00CC69D7">
        <w:lastRenderedPageBreak/>
        <w:t>Table of Contents</w:t>
      </w:r>
      <w:bookmarkEnd w:id="0"/>
    </w:p>
    <w:p w14:paraId="474CE911" w14:textId="193320C9" w:rsidR="009E6832" w:rsidRPr="009E6832" w:rsidRDefault="00942EC9">
      <w:pPr>
        <w:pStyle w:val="TOC1"/>
        <w:rPr>
          <w:rFonts w:asciiTheme="minorHAnsi" w:hAnsiTheme="minorHAnsi" w:hint="eastAsia"/>
          <w:b w:val="0"/>
          <w:bCs w:val="0"/>
          <w:kern w:val="2"/>
          <w:sz w:val="24"/>
          <w:szCs w:val="24"/>
          <w14:ligatures w14:val="standardContextual"/>
        </w:rPr>
      </w:pPr>
      <w:r w:rsidRPr="009E6832">
        <w:rPr>
          <w:b w:val="0"/>
          <w:bCs w:val="0"/>
          <w:caps/>
        </w:rPr>
        <w:fldChar w:fldCharType="begin"/>
      </w:r>
      <w:r w:rsidRPr="009E6832">
        <w:rPr>
          <w:b w:val="0"/>
          <w:bCs w:val="0"/>
          <w:caps/>
        </w:rPr>
        <w:instrText xml:space="preserve"> TOC \o "1-1" \h \z \u </w:instrText>
      </w:r>
      <w:r w:rsidRPr="009E6832">
        <w:rPr>
          <w:b w:val="0"/>
          <w:bCs w:val="0"/>
          <w:caps/>
        </w:rPr>
        <w:fldChar w:fldCharType="separate"/>
      </w:r>
      <w:hyperlink w:anchor="_Toc220074972" w:history="1"/>
    </w:p>
    <w:p w14:paraId="6C95FEA6" w14:textId="0CA62EA1" w:rsidR="009E6832" w:rsidRPr="009E6832" w:rsidRDefault="00EB2AB3">
      <w:pPr>
        <w:pStyle w:val="TOC1"/>
        <w:rPr>
          <w:rFonts w:asciiTheme="minorHAnsi" w:hAnsiTheme="minorHAnsi" w:hint="eastAsia"/>
          <w:b w:val="0"/>
          <w:bCs w:val="0"/>
          <w:kern w:val="2"/>
          <w:sz w:val="24"/>
          <w:szCs w:val="24"/>
          <w14:ligatures w14:val="standardContextual"/>
        </w:rPr>
      </w:pPr>
      <w:hyperlink w:anchor="_Toc220074973" w:history="1">
        <w:r w:rsidR="009E6832" w:rsidRPr="00BA68B3">
          <w:rPr>
            <w:rStyle w:val="Hyperlink"/>
            <w:b w:val="0"/>
            <w:bCs w:val="0"/>
          </w:rPr>
          <w:t>Acknowledgements</w:t>
        </w:r>
        <w:r w:rsidR="009E6832" w:rsidRPr="00BA68B3">
          <w:rPr>
            <w:b w:val="0"/>
            <w:bCs w:val="0"/>
            <w:webHidden/>
          </w:rPr>
          <w:tab/>
        </w:r>
        <w:r w:rsidR="009E6832" w:rsidRPr="00BA68B3">
          <w:rPr>
            <w:b w:val="0"/>
            <w:bCs w:val="0"/>
            <w:webHidden/>
          </w:rPr>
          <w:fldChar w:fldCharType="begin"/>
        </w:r>
        <w:r w:rsidR="009E6832" w:rsidRPr="00BA68B3">
          <w:rPr>
            <w:b w:val="0"/>
            <w:bCs w:val="0"/>
            <w:webHidden/>
          </w:rPr>
          <w:instrText xml:space="preserve"> PAGEREF _Toc220074973 \h </w:instrText>
        </w:r>
        <w:r w:rsidR="009E6832" w:rsidRPr="00BA68B3">
          <w:rPr>
            <w:b w:val="0"/>
            <w:bCs w:val="0"/>
            <w:webHidden/>
          </w:rPr>
        </w:r>
        <w:r w:rsidR="009E6832" w:rsidRPr="00BA68B3">
          <w:rPr>
            <w:b w:val="0"/>
            <w:bCs w:val="0"/>
            <w:webHidden/>
          </w:rPr>
          <w:fldChar w:fldCharType="separate"/>
        </w:r>
        <w:r w:rsidR="009E6832" w:rsidRPr="00BA68B3">
          <w:rPr>
            <w:b w:val="0"/>
            <w:bCs w:val="0"/>
            <w:webHidden/>
          </w:rPr>
          <w:t>3</w:t>
        </w:r>
        <w:r w:rsidR="009E6832" w:rsidRPr="00BA68B3">
          <w:rPr>
            <w:b w:val="0"/>
            <w:bCs w:val="0"/>
            <w:webHidden/>
          </w:rPr>
          <w:fldChar w:fldCharType="end"/>
        </w:r>
      </w:hyperlink>
    </w:p>
    <w:p w14:paraId="51571F77" w14:textId="62039B7E" w:rsidR="009E6832" w:rsidRPr="009E6832" w:rsidRDefault="00EB2AB3">
      <w:pPr>
        <w:pStyle w:val="TOC1"/>
        <w:rPr>
          <w:rFonts w:asciiTheme="minorHAnsi" w:hAnsiTheme="minorHAnsi" w:hint="eastAsia"/>
          <w:b w:val="0"/>
          <w:bCs w:val="0"/>
          <w:kern w:val="2"/>
          <w:sz w:val="24"/>
          <w:szCs w:val="24"/>
          <w14:ligatures w14:val="standardContextual"/>
        </w:rPr>
      </w:pPr>
      <w:hyperlink w:anchor="_Toc220074974" w:history="1">
        <w:r w:rsidR="009E6832" w:rsidRPr="00BA68B3">
          <w:rPr>
            <w:rStyle w:val="Hyperlink"/>
            <w:b w:val="0"/>
            <w:bCs w:val="0"/>
          </w:rPr>
          <w:t>Executive Summary</w:t>
        </w:r>
        <w:r w:rsidR="009E6832" w:rsidRPr="00BA68B3">
          <w:rPr>
            <w:b w:val="0"/>
            <w:bCs w:val="0"/>
            <w:webHidden/>
          </w:rPr>
          <w:tab/>
        </w:r>
        <w:r w:rsidR="009E6832" w:rsidRPr="00BA68B3">
          <w:rPr>
            <w:b w:val="0"/>
            <w:bCs w:val="0"/>
            <w:webHidden/>
          </w:rPr>
          <w:fldChar w:fldCharType="begin"/>
        </w:r>
        <w:r w:rsidR="009E6832" w:rsidRPr="00BA68B3">
          <w:rPr>
            <w:b w:val="0"/>
            <w:bCs w:val="0"/>
            <w:webHidden/>
          </w:rPr>
          <w:instrText xml:space="preserve"> PAGEREF _Toc220074974 \h </w:instrText>
        </w:r>
        <w:r w:rsidR="009E6832" w:rsidRPr="00BA68B3">
          <w:rPr>
            <w:b w:val="0"/>
            <w:bCs w:val="0"/>
            <w:webHidden/>
          </w:rPr>
        </w:r>
        <w:r w:rsidR="009E6832" w:rsidRPr="00BA68B3">
          <w:rPr>
            <w:b w:val="0"/>
            <w:bCs w:val="0"/>
            <w:webHidden/>
          </w:rPr>
          <w:fldChar w:fldCharType="separate"/>
        </w:r>
        <w:r w:rsidR="009E6832" w:rsidRPr="00BA68B3">
          <w:rPr>
            <w:b w:val="0"/>
            <w:bCs w:val="0"/>
            <w:webHidden/>
          </w:rPr>
          <w:t>4</w:t>
        </w:r>
        <w:r w:rsidR="009E6832" w:rsidRPr="00BA68B3">
          <w:rPr>
            <w:b w:val="0"/>
            <w:bCs w:val="0"/>
            <w:webHidden/>
          </w:rPr>
          <w:fldChar w:fldCharType="end"/>
        </w:r>
      </w:hyperlink>
    </w:p>
    <w:p w14:paraId="165EE722" w14:textId="707FC5E2" w:rsidR="009E6832" w:rsidRPr="009E6832" w:rsidRDefault="00EB2AB3">
      <w:pPr>
        <w:pStyle w:val="TOC1"/>
        <w:rPr>
          <w:rFonts w:asciiTheme="minorHAnsi" w:hAnsiTheme="minorHAnsi" w:hint="eastAsia"/>
          <w:b w:val="0"/>
          <w:bCs w:val="0"/>
          <w:kern w:val="2"/>
          <w:sz w:val="24"/>
          <w:szCs w:val="24"/>
          <w14:ligatures w14:val="standardContextual"/>
        </w:rPr>
      </w:pPr>
      <w:hyperlink w:anchor="_Toc220074975" w:history="1">
        <w:r w:rsidR="009E6832" w:rsidRPr="00BA68B3">
          <w:rPr>
            <w:rStyle w:val="Hyperlink"/>
            <w:b w:val="0"/>
            <w:bCs w:val="0"/>
          </w:rPr>
          <w:t>Introduction</w:t>
        </w:r>
        <w:r w:rsidR="009E6832" w:rsidRPr="00BA68B3">
          <w:rPr>
            <w:b w:val="0"/>
            <w:bCs w:val="0"/>
            <w:webHidden/>
          </w:rPr>
          <w:tab/>
        </w:r>
        <w:r w:rsidR="009E6832" w:rsidRPr="00BA68B3">
          <w:rPr>
            <w:b w:val="0"/>
            <w:bCs w:val="0"/>
            <w:webHidden/>
          </w:rPr>
          <w:fldChar w:fldCharType="begin"/>
        </w:r>
        <w:r w:rsidR="009E6832" w:rsidRPr="00BA68B3">
          <w:rPr>
            <w:b w:val="0"/>
            <w:bCs w:val="0"/>
            <w:webHidden/>
          </w:rPr>
          <w:instrText xml:space="preserve"> PAGEREF _Toc220074975 \h </w:instrText>
        </w:r>
        <w:r w:rsidR="009E6832" w:rsidRPr="00BA68B3">
          <w:rPr>
            <w:b w:val="0"/>
            <w:bCs w:val="0"/>
            <w:webHidden/>
          </w:rPr>
        </w:r>
        <w:r w:rsidR="009E6832" w:rsidRPr="00BA68B3">
          <w:rPr>
            <w:b w:val="0"/>
            <w:bCs w:val="0"/>
            <w:webHidden/>
          </w:rPr>
          <w:fldChar w:fldCharType="separate"/>
        </w:r>
        <w:r w:rsidR="009E6832" w:rsidRPr="00BA68B3">
          <w:rPr>
            <w:b w:val="0"/>
            <w:bCs w:val="0"/>
            <w:webHidden/>
          </w:rPr>
          <w:t>9</w:t>
        </w:r>
        <w:r w:rsidR="009E6832" w:rsidRPr="00BA68B3">
          <w:rPr>
            <w:b w:val="0"/>
            <w:bCs w:val="0"/>
            <w:webHidden/>
          </w:rPr>
          <w:fldChar w:fldCharType="end"/>
        </w:r>
      </w:hyperlink>
    </w:p>
    <w:p w14:paraId="51D5C117" w14:textId="12128977" w:rsidR="009E6832" w:rsidRPr="009E6832" w:rsidRDefault="00EB2AB3">
      <w:pPr>
        <w:pStyle w:val="TOC1"/>
        <w:rPr>
          <w:rFonts w:asciiTheme="minorHAnsi" w:hAnsiTheme="minorHAnsi" w:hint="eastAsia"/>
          <w:b w:val="0"/>
          <w:bCs w:val="0"/>
          <w:kern w:val="2"/>
          <w:sz w:val="24"/>
          <w:szCs w:val="24"/>
          <w14:ligatures w14:val="standardContextual"/>
        </w:rPr>
      </w:pPr>
      <w:hyperlink w:anchor="_Toc220074976" w:history="1">
        <w:r w:rsidR="009E6832" w:rsidRPr="00BA68B3">
          <w:rPr>
            <w:rStyle w:val="Hyperlink"/>
            <w:rFonts w:eastAsia="Calibri"/>
            <w:b w:val="0"/>
            <w:bCs w:val="0"/>
          </w:rPr>
          <w:t>The Domus Model</w:t>
        </w:r>
        <w:r w:rsidR="009E6832" w:rsidRPr="00BA68B3">
          <w:rPr>
            <w:b w:val="0"/>
            <w:bCs w:val="0"/>
            <w:webHidden/>
          </w:rPr>
          <w:tab/>
        </w:r>
        <w:r w:rsidR="009E6832" w:rsidRPr="00BA68B3">
          <w:rPr>
            <w:b w:val="0"/>
            <w:bCs w:val="0"/>
            <w:webHidden/>
          </w:rPr>
          <w:fldChar w:fldCharType="begin"/>
        </w:r>
        <w:r w:rsidR="009E6832" w:rsidRPr="00BA68B3">
          <w:rPr>
            <w:b w:val="0"/>
            <w:bCs w:val="0"/>
            <w:webHidden/>
          </w:rPr>
          <w:instrText xml:space="preserve"> PAGEREF _Toc220074976 \h </w:instrText>
        </w:r>
        <w:r w:rsidR="009E6832" w:rsidRPr="00BA68B3">
          <w:rPr>
            <w:b w:val="0"/>
            <w:bCs w:val="0"/>
            <w:webHidden/>
          </w:rPr>
        </w:r>
        <w:r w:rsidR="009E6832" w:rsidRPr="00BA68B3">
          <w:rPr>
            <w:b w:val="0"/>
            <w:bCs w:val="0"/>
            <w:webHidden/>
          </w:rPr>
          <w:fldChar w:fldCharType="separate"/>
        </w:r>
        <w:r w:rsidR="009E6832" w:rsidRPr="00BA68B3">
          <w:rPr>
            <w:b w:val="0"/>
            <w:bCs w:val="0"/>
            <w:webHidden/>
          </w:rPr>
          <w:t>9</w:t>
        </w:r>
        <w:r w:rsidR="009E6832" w:rsidRPr="00BA68B3">
          <w:rPr>
            <w:b w:val="0"/>
            <w:bCs w:val="0"/>
            <w:webHidden/>
          </w:rPr>
          <w:fldChar w:fldCharType="end"/>
        </w:r>
      </w:hyperlink>
    </w:p>
    <w:p w14:paraId="105D82F9" w14:textId="1563DBF2" w:rsidR="009E6832" w:rsidRPr="009E6832" w:rsidRDefault="00EB2AB3">
      <w:pPr>
        <w:pStyle w:val="TOC1"/>
        <w:rPr>
          <w:rFonts w:asciiTheme="minorHAnsi" w:hAnsiTheme="minorHAnsi" w:hint="eastAsia"/>
          <w:b w:val="0"/>
          <w:bCs w:val="0"/>
          <w:kern w:val="2"/>
          <w:sz w:val="24"/>
          <w:szCs w:val="24"/>
          <w14:ligatures w14:val="standardContextual"/>
        </w:rPr>
      </w:pPr>
      <w:hyperlink w:anchor="_Toc220074977" w:history="1">
        <w:r w:rsidR="009E6832" w:rsidRPr="00BA68B3">
          <w:rPr>
            <w:rStyle w:val="Hyperlink"/>
            <w:b w:val="0"/>
            <w:bCs w:val="0"/>
          </w:rPr>
          <w:t>Research Review</w:t>
        </w:r>
        <w:r w:rsidR="009E6832" w:rsidRPr="00BA68B3">
          <w:rPr>
            <w:b w:val="0"/>
            <w:bCs w:val="0"/>
            <w:webHidden/>
          </w:rPr>
          <w:tab/>
        </w:r>
        <w:r w:rsidR="009E6832" w:rsidRPr="00BA68B3">
          <w:rPr>
            <w:b w:val="0"/>
            <w:bCs w:val="0"/>
            <w:webHidden/>
          </w:rPr>
          <w:fldChar w:fldCharType="begin"/>
        </w:r>
        <w:r w:rsidR="009E6832" w:rsidRPr="00BA68B3">
          <w:rPr>
            <w:b w:val="0"/>
            <w:bCs w:val="0"/>
            <w:webHidden/>
          </w:rPr>
          <w:instrText xml:space="preserve"> PAGEREF _Toc220074977 \h </w:instrText>
        </w:r>
        <w:r w:rsidR="009E6832" w:rsidRPr="00BA68B3">
          <w:rPr>
            <w:b w:val="0"/>
            <w:bCs w:val="0"/>
            <w:webHidden/>
          </w:rPr>
        </w:r>
        <w:r w:rsidR="009E6832" w:rsidRPr="00BA68B3">
          <w:rPr>
            <w:b w:val="0"/>
            <w:bCs w:val="0"/>
            <w:webHidden/>
          </w:rPr>
          <w:fldChar w:fldCharType="separate"/>
        </w:r>
        <w:r w:rsidR="009E6832" w:rsidRPr="00BA68B3">
          <w:rPr>
            <w:b w:val="0"/>
            <w:bCs w:val="0"/>
            <w:webHidden/>
          </w:rPr>
          <w:t>10</w:t>
        </w:r>
        <w:r w:rsidR="009E6832" w:rsidRPr="00BA68B3">
          <w:rPr>
            <w:b w:val="0"/>
            <w:bCs w:val="0"/>
            <w:webHidden/>
          </w:rPr>
          <w:fldChar w:fldCharType="end"/>
        </w:r>
      </w:hyperlink>
    </w:p>
    <w:p w14:paraId="6E764858" w14:textId="296BFE97" w:rsidR="009E6832" w:rsidRPr="009E6832" w:rsidRDefault="00EB2AB3">
      <w:pPr>
        <w:pStyle w:val="TOC1"/>
        <w:rPr>
          <w:rFonts w:asciiTheme="minorHAnsi" w:hAnsiTheme="minorHAnsi" w:hint="eastAsia"/>
          <w:b w:val="0"/>
          <w:bCs w:val="0"/>
          <w:kern w:val="2"/>
          <w:sz w:val="24"/>
          <w:szCs w:val="24"/>
          <w14:ligatures w14:val="standardContextual"/>
        </w:rPr>
      </w:pPr>
      <w:hyperlink w:anchor="_Toc220074978" w:history="1">
        <w:r w:rsidR="009E6832" w:rsidRPr="00BA68B3">
          <w:rPr>
            <w:rStyle w:val="Hyperlink"/>
            <w:b w:val="0"/>
            <w:bCs w:val="0"/>
          </w:rPr>
          <w:t>Evaluation Readiness Assessment</w:t>
        </w:r>
        <w:r w:rsidR="009E6832" w:rsidRPr="00BA68B3">
          <w:rPr>
            <w:b w:val="0"/>
            <w:bCs w:val="0"/>
            <w:webHidden/>
          </w:rPr>
          <w:tab/>
        </w:r>
        <w:r w:rsidR="009E6832" w:rsidRPr="00BA68B3">
          <w:rPr>
            <w:b w:val="0"/>
            <w:bCs w:val="0"/>
            <w:webHidden/>
          </w:rPr>
          <w:fldChar w:fldCharType="begin"/>
        </w:r>
        <w:r w:rsidR="009E6832" w:rsidRPr="00BA68B3">
          <w:rPr>
            <w:b w:val="0"/>
            <w:bCs w:val="0"/>
            <w:webHidden/>
          </w:rPr>
          <w:instrText xml:space="preserve"> PAGEREF _Toc220074978 \h </w:instrText>
        </w:r>
        <w:r w:rsidR="009E6832" w:rsidRPr="00BA68B3">
          <w:rPr>
            <w:b w:val="0"/>
            <w:bCs w:val="0"/>
            <w:webHidden/>
          </w:rPr>
        </w:r>
        <w:r w:rsidR="009E6832" w:rsidRPr="00BA68B3">
          <w:rPr>
            <w:b w:val="0"/>
            <w:bCs w:val="0"/>
            <w:webHidden/>
          </w:rPr>
          <w:fldChar w:fldCharType="separate"/>
        </w:r>
        <w:r w:rsidR="009E6832" w:rsidRPr="00BA68B3">
          <w:rPr>
            <w:b w:val="0"/>
            <w:bCs w:val="0"/>
            <w:webHidden/>
          </w:rPr>
          <w:t>18</w:t>
        </w:r>
        <w:r w:rsidR="009E6832" w:rsidRPr="00BA68B3">
          <w:rPr>
            <w:b w:val="0"/>
            <w:bCs w:val="0"/>
            <w:webHidden/>
          </w:rPr>
          <w:fldChar w:fldCharType="end"/>
        </w:r>
      </w:hyperlink>
    </w:p>
    <w:p w14:paraId="4AC25985" w14:textId="7880B77F" w:rsidR="009E6832" w:rsidRPr="009E6832" w:rsidRDefault="00EB2AB3">
      <w:pPr>
        <w:pStyle w:val="TOC1"/>
        <w:rPr>
          <w:rFonts w:asciiTheme="minorHAnsi" w:hAnsiTheme="minorHAnsi" w:hint="eastAsia"/>
          <w:b w:val="0"/>
          <w:bCs w:val="0"/>
          <w:kern w:val="2"/>
          <w:sz w:val="24"/>
          <w:szCs w:val="24"/>
          <w14:ligatures w14:val="standardContextual"/>
        </w:rPr>
      </w:pPr>
      <w:hyperlink w:anchor="_Toc220074979" w:history="1">
        <w:r w:rsidR="009E6832" w:rsidRPr="00BA68B3">
          <w:rPr>
            <w:rStyle w:val="Hyperlink"/>
            <w:b w:val="0"/>
            <w:bCs w:val="0"/>
          </w:rPr>
          <w:t>Implementation Evaluation</w:t>
        </w:r>
        <w:r w:rsidR="009E6832" w:rsidRPr="00BA68B3">
          <w:rPr>
            <w:b w:val="0"/>
            <w:bCs w:val="0"/>
            <w:webHidden/>
          </w:rPr>
          <w:tab/>
        </w:r>
        <w:r w:rsidR="009E6832" w:rsidRPr="00BA68B3">
          <w:rPr>
            <w:b w:val="0"/>
            <w:bCs w:val="0"/>
            <w:webHidden/>
          </w:rPr>
          <w:fldChar w:fldCharType="begin"/>
        </w:r>
        <w:r w:rsidR="009E6832" w:rsidRPr="00BA68B3">
          <w:rPr>
            <w:b w:val="0"/>
            <w:bCs w:val="0"/>
            <w:webHidden/>
          </w:rPr>
          <w:instrText xml:space="preserve"> PAGEREF _Toc220074979 \h </w:instrText>
        </w:r>
        <w:r w:rsidR="009E6832" w:rsidRPr="00BA68B3">
          <w:rPr>
            <w:b w:val="0"/>
            <w:bCs w:val="0"/>
            <w:webHidden/>
          </w:rPr>
        </w:r>
        <w:r w:rsidR="009E6832" w:rsidRPr="00BA68B3">
          <w:rPr>
            <w:b w:val="0"/>
            <w:bCs w:val="0"/>
            <w:webHidden/>
          </w:rPr>
          <w:fldChar w:fldCharType="separate"/>
        </w:r>
        <w:r w:rsidR="009E6832" w:rsidRPr="00BA68B3">
          <w:rPr>
            <w:b w:val="0"/>
            <w:bCs w:val="0"/>
            <w:webHidden/>
          </w:rPr>
          <w:t>19</w:t>
        </w:r>
        <w:r w:rsidR="009E6832" w:rsidRPr="00BA68B3">
          <w:rPr>
            <w:b w:val="0"/>
            <w:bCs w:val="0"/>
            <w:webHidden/>
          </w:rPr>
          <w:fldChar w:fldCharType="end"/>
        </w:r>
      </w:hyperlink>
    </w:p>
    <w:p w14:paraId="1CF11F68" w14:textId="61099587" w:rsidR="009E6832" w:rsidRPr="009E6832" w:rsidRDefault="00EB2AB3">
      <w:pPr>
        <w:pStyle w:val="TOC1"/>
        <w:rPr>
          <w:rFonts w:asciiTheme="minorHAnsi" w:hAnsiTheme="minorHAnsi" w:hint="eastAsia"/>
          <w:b w:val="0"/>
          <w:bCs w:val="0"/>
          <w:kern w:val="2"/>
          <w:sz w:val="24"/>
          <w:szCs w:val="24"/>
          <w14:ligatures w14:val="standardContextual"/>
        </w:rPr>
      </w:pPr>
      <w:hyperlink w:anchor="_Toc220074980" w:history="1">
        <w:r w:rsidR="009E6832" w:rsidRPr="00BA68B3">
          <w:rPr>
            <w:rStyle w:val="Hyperlink"/>
            <w:b w:val="0"/>
            <w:bCs w:val="0"/>
          </w:rPr>
          <w:t>Outcomes Evaluation</w:t>
        </w:r>
        <w:r w:rsidR="009E6832" w:rsidRPr="00BA68B3">
          <w:rPr>
            <w:b w:val="0"/>
            <w:bCs w:val="0"/>
            <w:webHidden/>
          </w:rPr>
          <w:tab/>
        </w:r>
        <w:r w:rsidR="009E6832" w:rsidRPr="00BA68B3">
          <w:rPr>
            <w:b w:val="0"/>
            <w:bCs w:val="0"/>
            <w:webHidden/>
          </w:rPr>
          <w:fldChar w:fldCharType="begin"/>
        </w:r>
        <w:r w:rsidR="009E6832" w:rsidRPr="00BA68B3">
          <w:rPr>
            <w:b w:val="0"/>
            <w:bCs w:val="0"/>
            <w:webHidden/>
          </w:rPr>
          <w:instrText xml:space="preserve"> PAGEREF _Toc220074980 \h </w:instrText>
        </w:r>
        <w:r w:rsidR="009E6832" w:rsidRPr="00BA68B3">
          <w:rPr>
            <w:b w:val="0"/>
            <w:bCs w:val="0"/>
            <w:webHidden/>
          </w:rPr>
        </w:r>
        <w:r w:rsidR="009E6832" w:rsidRPr="00BA68B3">
          <w:rPr>
            <w:b w:val="0"/>
            <w:bCs w:val="0"/>
            <w:webHidden/>
          </w:rPr>
          <w:fldChar w:fldCharType="separate"/>
        </w:r>
        <w:r w:rsidR="009E6832" w:rsidRPr="00BA68B3">
          <w:rPr>
            <w:b w:val="0"/>
            <w:bCs w:val="0"/>
            <w:webHidden/>
          </w:rPr>
          <w:t>21</w:t>
        </w:r>
        <w:r w:rsidR="009E6832" w:rsidRPr="00BA68B3">
          <w:rPr>
            <w:b w:val="0"/>
            <w:bCs w:val="0"/>
            <w:webHidden/>
          </w:rPr>
          <w:fldChar w:fldCharType="end"/>
        </w:r>
      </w:hyperlink>
    </w:p>
    <w:p w14:paraId="694E9552" w14:textId="4FF0D6E8" w:rsidR="009E6832" w:rsidRPr="009E6832" w:rsidRDefault="00EB2AB3">
      <w:pPr>
        <w:pStyle w:val="TOC1"/>
        <w:rPr>
          <w:rFonts w:asciiTheme="minorHAnsi" w:hAnsiTheme="minorHAnsi" w:hint="eastAsia"/>
          <w:b w:val="0"/>
          <w:bCs w:val="0"/>
          <w:kern w:val="2"/>
          <w:sz w:val="24"/>
          <w:szCs w:val="24"/>
          <w14:ligatures w14:val="standardContextual"/>
        </w:rPr>
      </w:pPr>
      <w:hyperlink w:anchor="_Toc220074981" w:history="1">
        <w:r w:rsidR="009E6832" w:rsidRPr="00BA68B3">
          <w:rPr>
            <w:rStyle w:val="Hyperlink"/>
            <w:b w:val="0"/>
            <w:bCs w:val="0"/>
          </w:rPr>
          <w:t>Relational Model Survey Development and Analysis</w:t>
        </w:r>
        <w:r w:rsidR="009E6832" w:rsidRPr="00BA68B3">
          <w:rPr>
            <w:b w:val="0"/>
            <w:bCs w:val="0"/>
            <w:webHidden/>
          </w:rPr>
          <w:tab/>
        </w:r>
        <w:r w:rsidR="009E6832" w:rsidRPr="00BA68B3">
          <w:rPr>
            <w:b w:val="0"/>
            <w:bCs w:val="0"/>
            <w:webHidden/>
          </w:rPr>
          <w:fldChar w:fldCharType="begin"/>
        </w:r>
        <w:r w:rsidR="009E6832" w:rsidRPr="00BA68B3">
          <w:rPr>
            <w:b w:val="0"/>
            <w:bCs w:val="0"/>
            <w:webHidden/>
          </w:rPr>
          <w:instrText xml:space="preserve"> PAGEREF _Toc220074981 \h </w:instrText>
        </w:r>
        <w:r w:rsidR="009E6832" w:rsidRPr="00BA68B3">
          <w:rPr>
            <w:b w:val="0"/>
            <w:bCs w:val="0"/>
            <w:webHidden/>
          </w:rPr>
        </w:r>
        <w:r w:rsidR="009E6832" w:rsidRPr="00BA68B3">
          <w:rPr>
            <w:b w:val="0"/>
            <w:bCs w:val="0"/>
            <w:webHidden/>
          </w:rPr>
          <w:fldChar w:fldCharType="separate"/>
        </w:r>
        <w:r w:rsidR="009E6832" w:rsidRPr="00BA68B3">
          <w:rPr>
            <w:b w:val="0"/>
            <w:bCs w:val="0"/>
            <w:webHidden/>
          </w:rPr>
          <w:t>23</w:t>
        </w:r>
        <w:r w:rsidR="009E6832" w:rsidRPr="00BA68B3">
          <w:rPr>
            <w:b w:val="0"/>
            <w:bCs w:val="0"/>
            <w:webHidden/>
          </w:rPr>
          <w:fldChar w:fldCharType="end"/>
        </w:r>
      </w:hyperlink>
    </w:p>
    <w:p w14:paraId="06C36201" w14:textId="4BCD8191" w:rsidR="009E6832" w:rsidRPr="009E6832" w:rsidRDefault="00EB2AB3">
      <w:pPr>
        <w:pStyle w:val="TOC1"/>
        <w:rPr>
          <w:rFonts w:asciiTheme="minorHAnsi" w:hAnsiTheme="minorHAnsi" w:hint="eastAsia"/>
          <w:b w:val="0"/>
          <w:bCs w:val="0"/>
          <w:kern w:val="2"/>
          <w:sz w:val="24"/>
          <w:szCs w:val="24"/>
          <w14:ligatures w14:val="standardContextual"/>
        </w:rPr>
      </w:pPr>
      <w:hyperlink w:anchor="_Toc220074982" w:history="1">
        <w:r w:rsidR="009E6832" w:rsidRPr="00BA68B3">
          <w:rPr>
            <w:rStyle w:val="Hyperlink"/>
            <w:b w:val="0"/>
            <w:bCs w:val="0"/>
          </w:rPr>
          <w:t>Recommendations</w:t>
        </w:r>
        <w:r w:rsidR="009E6832" w:rsidRPr="00BA68B3">
          <w:rPr>
            <w:b w:val="0"/>
            <w:bCs w:val="0"/>
            <w:webHidden/>
          </w:rPr>
          <w:tab/>
        </w:r>
        <w:r w:rsidR="009E6832" w:rsidRPr="00BA68B3">
          <w:rPr>
            <w:b w:val="0"/>
            <w:bCs w:val="0"/>
            <w:webHidden/>
          </w:rPr>
          <w:fldChar w:fldCharType="begin"/>
        </w:r>
        <w:r w:rsidR="009E6832" w:rsidRPr="00BA68B3">
          <w:rPr>
            <w:b w:val="0"/>
            <w:bCs w:val="0"/>
            <w:webHidden/>
          </w:rPr>
          <w:instrText xml:space="preserve"> PAGEREF _Toc220074982 \h </w:instrText>
        </w:r>
        <w:r w:rsidR="009E6832" w:rsidRPr="00BA68B3">
          <w:rPr>
            <w:b w:val="0"/>
            <w:bCs w:val="0"/>
            <w:webHidden/>
          </w:rPr>
        </w:r>
        <w:r w:rsidR="009E6832" w:rsidRPr="00BA68B3">
          <w:rPr>
            <w:b w:val="0"/>
            <w:bCs w:val="0"/>
            <w:webHidden/>
          </w:rPr>
          <w:fldChar w:fldCharType="separate"/>
        </w:r>
        <w:r w:rsidR="009E6832" w:rsidRPr="00BA68B3">
          <w:rPr>
            <w:b w:val="0"/>
            <w:bCs w:val="0"/>
            <w:webHidden/>
          </w:rPr>
          <w:t>32</w:t>
        </w:r>
        <w:r w:rsidR="009E6832" w:rsidRPr="00BA68B3">
          <w:rPr>
            <w:b w:val="0"/>
            <w:bCs w:val="0"/>
            <w:webHidden/>
          </w:rPr>
          <w:fldChar w:fldCharType="end"/>
        </w:r>
      </w:hyperlink>
    </w:p>
    <w:p w14:paraId="10937378" w14:textId="15D21486" w:rsidR="009E6832" w:rsidRPr="009E6832" w:rsidRDefault="00EB2AB3">
      <w:pPr>
        <w:pStyle w:val="TOC1"/>
        <w:rPr>
          <w:rFonts w:asciiTheme="minorHAnsi" w:hAnsiTheme="minorHAnsi" w:hint="eastAsia"/>
          <w:b w:val="0"/>
          <w:bCs w:val="0"/>
          <w:kern w:val="2"/>
          <w:sz w:val="24"/>
          <w:szCs w:val="24"/>
          <w14:ligatures w14:val="standardContextual"/>
        </w:rPr>
      </w:pPr>
      <w:hyperlink w:anchor="_Toc220074983" w:history="1">
        <w:r w:rsidR="009E6832" w:rsidRPr="00BA68B3">
          <w:rPr>
            <w:rStyle w:val="Hyperlink"/>
            <w:b w:val="0"/>
            <w:bCs w:val="0"/>
          </w:rPr>
          <w:t>About Child Trends</w:t>
        </w:r>
        <w:r w:rsidR="009E6832" w:rsidRPr="00BA68B3">
          <w:rPr>
            <w:b w:val="0"/>
            <w:bCs w:val="0"/>
            <w:webHidden/>
          </w:rPr>
          <w:tab/>
        </w:r>
        <w:r w:rsidR="009E6832" w:rsidRPr="00BA68B3">
          <w:rPr>
            <w:b w:val="0"/>
            <w:bCs w:val="0"/>
            <w:webHidden/>
          </w:rPr>
          <w:fldChar w:fldCharType="begin"/>
        </w:r>
        <w:r w:rsidR="009E6832" w:rsidRPr="00BA68B3">
          <w:rPr>
            <w:b w:val="0"/>
            <w:bCs w:val="0"/>
            <w:webHidden/>
          </w:rPr>
          <w:instrText xml:space="preserve"> PAGEREF _Toc220074983 \h </w:instrText>
        </w:r>
        <w:r w:rsidR="009E6832" w:rsidRPr="00BA68B3">
          <w:rPr>
            <w:b w:val="0"/>
            <w:bCs w:val="0"/>
            <w:webHidden/>
          </w:rPr>
        </w:r>
        <w:r w:rsidR="009E6832" w:rsidRPr="00BA68B3">
          <w:rPr>
            <w:b w:val="0"/>
            <w:bCs w:val="0"/>
            <w:webHidden/>
          </w:rPr>
          <w:fldChar w:fldCharType="separate"/>
        </w:r>
        <w:r w:rsidR="009E6832" w:rsidRPr="00BA68B3">
          <w:rPr>
            <w:b w:val="0"/>
            <w:bCs w:val="0"/>
            <w:webHidden/>
          </w:rPr>
          <w:t>37</w:t>
        </w:r>
        <w:r w:rsidR="009E6832" w:rsidRPr="00BA68B3">
          <w:rPr>
            <w:b w:val="0"/>
            <w:bCs w:val="0"/>
            <w:webHidden/>
          </w:rPr>
          <w:fldChar w:fldCharType="end"/>
        </w:r>
      </w:hyperlink>
    </w:p>
    <w:p w14:paraId="03C1716E" w14:textId="7A166F90" w:rsidR="009E6832" w:rsidRPr="009E6832" w:rsidRDefault="00EB2AB3">
      <w:pPr>
        <w:pStyle w:val="TOC1"/>
        <w:rPr>
          <w:rFonts w:asciiTheme="minorHAnsi" w:hAnsiTheme="minorHAnsi" w:hint="eastAsia"/>
          <w:b w:val="0"/>
          <w:bCs w:val="0"/>
          <w:kern w:val="2"/>
          <w:sz w:val="24"/>
          <w:szCs w:val="24"/>
          <w14:ligatures w14:val="standardContextual"/>
        </w:rPr>
      </w:pPr>
      <w:hyperlink w:anchor="_Toc220074984" w:history="1">
        <w:r w:rsidR="009E6832" w:rsidRPr="00BA68B3">
          <w:rPr>
            <w:rStyle w:val="Hyperlink"/>
            <w:b w:val="0"/>
            <w:bCs w:val="0"/>
          </w:rPr>
          <w:t>References</w:t>
        </w:r>
        <w:r w:rsidR="009E6832" w:rsidRPr="00BA68B3">
          <w:rPr>
            <w:b w:val="0"/>
            <w:bCs w:val="0"/>
            <w:webHidden/>
          </w:rPr>
          <w:tab/>
        </w:r>
        <w:r w:rsidR="009E6832" w:rsidRPr="00BA68B3">
          <w:rPr>
            <w:b w:val="0"/>
            <w:bCs w:val="0"/>
            <w:webHidden/>
          </w:rPr>
          <w:fldChar w:fldCharType="begin"/>
        </w:r>
        <w:r w:rsidR="009E6832" w:rsidRPr="00BA68B3">
          <w:rPr>
            <w:b w:val="0"/>
            <w:bCs w:val="0"/>
            <w:webHidden/>
          </w:rPr>
          <w:instrText xml:space="preserve"> PAGEREF _Toc220074984 \h </w:instrText>
        </w:r>
        <w:r w:rsidR="009E6832" w:rsidRPr="00BA68B3">
          <w:rPr>
            <w:b w:val="0"/>
            <w:bCs w:val="0"/>
            <w:webHidden/>
          </w:rPr>
        </w:r>
        <w:r w:rsidR="009E6832" w:rsidRPr="00BA68B3">
          <w:rPr>
            <w:b w:val="0"/>
            <w:bCs w:val="0"/>
            <w:webHidden/>
          </w:rPr>
          <w:fldChar w:fldCharType="separate"/>
        </w:r>
        <w:r w:rsidR="009E6832" w:rsidRPr="00BA68B3">
          <w:rPr>
            <w:b w:val="0"/>
            <w:bCs w:val="0"/>
            <w:webHidden/>
          </w:rPr>
          <w:t>38</w:t>
        </w:r>
        <w:r w:rsidR="009E6832" w:rsidRPr="00BA68B3">
          <w:rPr>
            <w:b w:val="0"/>
            <w:bCs w:val="0"/>
            <w:webHidden/>
          </w:rPr>
          <w:fldChar w:fldCharType="end"/>
        </w:r>
      </w:hyperlink>
    </w:p>
    <w:p w14:paraId="1F21C4E8" w14:textId="0B4EFCB8" w:rsidR="00942EC9" w:rsidRDefault="00942EC9" w:rsidP="00942EC9">
      <w:pPr>
        <w:spacing w:before="120" w:after="120" w:line="259" w:lineRule="auto"/>
        <w:rPr>
          <w:b/>
          <w:bCs/>
          <w:caps/>
          <w:szCs w:val="20"/>
        </w:rPr>
      </w:pPr>
      <w:r w:rsidRPr="009E6832">
        <w:rPr>
          <w:caps/>
          <w:szCs w:val="20"/>
        </w:rPr>
        <w:fldChar w:fldCharType="end"/>
      </w:r>
    </w:p>
    <w:p w14:paraId="445F5273" w14:textId="77777777" w:rsidR="00942EC9" w:rsidRDefault="00942EC9" w:rsidP="00942EC9">
      <w:pPr>
        <w:spacing w:before="120" w:after="120" w:line="259" w:lineRule="auto"/>
        <w:rPr>
          <w:b/>
          <w:bCs/>
          <w:caps/>
          <w:szCs w:val="20"/>
        </w:rPr>
      </w:pPr>
    </w:p>
    <w:p w14:paraId="27D6AA7A" w14:textId="77777777" w:rsidR="00942EC9" w:rsidRDefault="00942EC9" w:rsidP="00942EC9">
      <w:pPr>
        <w:spacing w:before="120" w:after="120" w:line="259" w:lineRule="auto"/>
        <w:rPr>
          <w:b/>
          <w:bCs/>
          <w:caps/>
          <w:szCs w:val="20"/>
        </w:rPr>
      </w:pPr>
    </w:p>
    <w:p w14:paraId="2D50AC82" w14:textId="77777777" w:rsidR="00942EC9" w:rsidRDefault="00942EC9" w:rsidP="00942EC9">
      <w:pPr>
        <w:spacing w:before="120" w:after="120" w:line="259" w:lineRule="auto"/>
        <w:rPr>
          <w:b/>
          <w:bCs/>
          <w:caps/>
          <w:szCs w:val="20"/>
        </w:rPr>
      </w:pPr>
    </w:p>
    <w:p w14:paraId="3774E53B" w14:textId="77777777" w:rsidR="00942EC9" w:rsidRDefault="00942EC9" w:rsidP="00942EC9">
      <w:pPr>
        <w:spacing w:before="120" w:after="120" w:line="259" w:lineRule="auto"/>
        <w:rPr>
          <w:b/>
          <w:bCs/>
          <w:caps/>
          <w:szCs w:val="20"/>
        </w:rPr>
      </w:pPr>
    </w:p>
    <w:p w14:paraId="5C87AF91" w14:textId="77777777" w:rsidR="00942EC9" w:rsidRDefault="00942EC9" w:rsidP="00942EC9">
      <w:pPr>
        <w:spacing w:before="120" w:after="120" w:line="259" w:lineRule="auto"/>
        <w:rPr>
          <w:b/>
          <w:bCs/>
          <w:caps/>
          <w:szCs w:val="20"/>
        </w:rPr>
      </w:pPr>
    </w:p>
    <w:p w14:paraId="4E273AE6" w14:textId="77777777" w:rsidR="00942EC9" w:rsidRDefault="00942EC9" w:rsidP="00942EC9">
      <w:pPr>
        <w:spacing w:before="120" w:after="120" w:line="259" w:lineRule="auto"/>
        <w:rPr>
          <w:b/>
          <w:bCs/>
          <w:caps/>
          <w:szCs w:val="20"/>
        </w:rPr>
      </w:pPr>
    </w:p>
    <w:p w14:paraId="1A5B4695" w14:textId="77777777" w:rsidR="00942EC9" w:rsidRDefault="00942EC9" w:rsidP="00942EC9">
      <w:pPr>
        <w:spacing w:before="120" w:after="120" w:line="259" w:lineRule="auto"/>
        <w:rPr>
          <w:b/>
          <w:bCs/>
          <w:caps/>
          <w:szCs w:val="20"/>
        </w:rPr>
      </w:pPr>
    </w:p>
    <w:p w14:paraId="7853AC12" w14:textId="77777777" w:rsidR="00942EC9" w:rsidRDefault="00942EC9" w:rsidP="00942EC9">
      <w:pPr>
        <w:spacing w:before="120" w:after="120" w:line="259" w:lineRule="auto"/>
        <w:rPr>
          <w:b/>
          <w:bCs/>
          <w:caps/>
          <w:szCs w:val="20"/>
        </w:rPr>
      </w:pPr>
    </w:p>
    <w:p w14:paraId="5952D10C" w14:textId="77777777" w:rsidR="00942EC9" w:rsidRDefault="00942EC9" w:rsidP="00942EC9">
      <w:pPr>
        <w:spacing w:before="120" w:after="120" w:line="259" w:lineRule="auto"/>
        <w:rPr>
          <w:b/>
          <w:bCs/>
          <w:caps/>
          <w:szCs w:val="20"/>
        </w:rPr>
      </w:pPr>
    </w:p>
    <w:p w14:paraId="573FA20A" w14:textId="77777777" w:rsidR="00C1564C" w:rsidRDefault="00C1564C">
      <w:pPr>
        <w:rPr>
          <w:rFonts w:ascii="Lato" w:eastAsiaTheme="majorEastAsia" w:hAnsi="Lato" w:cstheme="majorBidi"/>
          <w:b/>
          <w:bCs/>
          <w:color w:val="0A355B"/>
          <w:sz w:val="48"/>
          <w:szCs w:val="40"/>
        </w:rPr>
      </w:pPr>
      <w:r>
        <w:br w:type="page"/>
      </w:r>
    </w:p>
    <w:p w14:paraId="2682E11E" w14:textId="090B5403" w:rsidR="00F427AE" w:rsidRPr="00AA14F3" w:rsidRDefault="00AA14F3" w:rsidP="00951427">
      <w:pPr>
        <w:pStyle w:val="Heading1"/>
        <w:rPr>
          <w:b w:val="0"/>
          <w:sz w:val="36"/>
          <w:szCs w:val="36"/>
        </w:rPr>
      </w:pPr>
      <w:bookmarkStart w:id="1" w:name="_Toc220074973"/>
      <w:r w:rsidRPr="00AA14F3">
        <w:lastRenderedPageBreak/>
        <w:t>Acknowledgements</w:t>
      </w:r>
      <w:bookmarkEnd w:id="1"/>
    </w:p>
    <w:p w14:paraId="5A980107" w14:textId="77777777" w:rsidR="00172579" w:rsidRDefault="00172579">
      <w:pPr>
        <w:rPr>
          <w:rFonts w:ascii="Lato" w:hAnsi="Lato"/>
          <w:sz w:val="20"/>
          <w:szCs w:val="20"/>
        </w:rPr>
      </w:pPr>
    </w:p>
    <w:p w14:paraId="4B29F910" w14:textId="4D94A558" w:rsidR="0050131A" w:rsidRDefault="009B3373">
      <w:pPr>
        <w:rPr>
          <w:rFonts w:ascii="Lato" w:hAnsi="Lato"/>
          <w:sz w:val="20"/>
          <w:szCs w:val="20"/>
        </w:rPr>
      </w:pPr>
      <w:r>
        <w:rPr>
          <w:rFonts w:ascii="Lato" w:hAnsi="Lato"/>
          <w:sz w:val="20"/>
          <w:szCs w:val="20"/>
        </w:rPr>
        <w:t xml:space="preserve">Child Trends </w:t>
      </w:r>
      <w:r w:rsidR="000E618D">
        <w:rPr>
          <w:rFonts w:ascii="Lato" w:hAnsi="Lato"/>
          <w:sz w:val="20"/>
          <w:szCs w:val="20"/>
        </w:rPr>
        <w:t>gratefully acknowledges the generous</w:t>
      </w:r>
      <w:r w:rsidR="00EF7CA5">
        <w:rPr>
          <w:rFonts w:ascii="Lato" w:hAnsi="Lato"/>
          <w:sz w:val="20"/>
          <w:szCs w:val="20"/>
        </w:rPr>
        <w:t xml:space="preserve"> support of </w:t>
      </w:r>
      <w:r w:rsidR="006D792D">
        <w:rPr>
          <w:rFonts w:ascii="Lato" w:hAnsi="Lato"/>
          <w:sz w:val="20"/>
          <w:szCs w:val="20"/>
        </w:rPr>
        <w:t xml:space="preserve">Domus and </w:t>
      </w:r>
      <w:r w:rsidR="00EF7CA5">
        <w:rPr>
          <w:rFonts w:ascii="Lato" w:hAnsi="Lato"/>
          <w:sz w:val="20"/>
          <w:szCs w:val="20"/>
        </w:rPr>
        <w:t>the Connecticut Opportunity Project</w:t>
      </w:r>
      <w:r w:rsidR="00531144">
        <w:rPr>
          <w:rFonts w:ascii="Lato" w:hAnsi="Lato"/>
          <w:sz w:val="20"/>
          <w:szCs w:val="20"/>
        </w:rPr>
        <w:t xml:space="preserve">. </w:t>
      </w:r>
      <w:r w:rsidR="006E4A7F">
        <w:rPr>
          <w:rFonts w:ascii="Lato" w:hAnsi="Lato"/>
          <w:sz w:val="20"/>
          <w:szCs w:val="20"/>
        </w:rPr>
        <w:t>We also sincerely</w:t>
      </w:r>
      <w:r w:rsidR="00FA3E89">
        <w:rPr>
          <w:rFonts w:ascii="Lato" w:hAnsi="Lato"/>
          <w:sz w:val="20"/>
          <w:szCs w:val="20"/>
        </w:rPr>
        <w:t xml:space="preserve"> </w:t>
      </w:r>
      <w:r w:rsidR="00203189" w:rsidRPr="00203189">
        <w:rPr>
          <w:rFonts w:ascii="Lato" w:hAnsi="Lato"/>
          <w:sz w:val="20"/>
          <w:szCs w:val="20"/>
        </w:rPr>
        <w:t>appreciate the engagement of Domus leadership and staff</w:t>
      </w:r>
      <w:r w:rsidR="007F4B9D">
        <w:rPr>
          <w:rFonts w:ascii="Lato" w:hAnsi="Lato"/>
          <w:sz w:val="20"/>
          <w:szCs w:val="20"/>
        </w:rPr>
        <w:t>,</w:t>
      </w:r>
      <w:r w:rsidR="00203189" w:rsidRPr="00203189">
        <w:rPr>
          <w:rFonts w:ascii="Lato" w:hAnsi="Lato"/>
          <w:sz w:val="20"/>
          <w:szCs w:val="20"/>
        </w:rPr>
        <w:t xml:space="preserve"> who provided their insights, expertise, time, and data over the time of our collaboration</w:t>
      </w:r>
      <w:r w:rsidR="00D62B1E">
        <w:rPr>
          <w:rFonts w:ascii="Lato" w:hAnsi="Lato"/>
          <w:sz w:val="20"/>
          <w:szCs w:val="20"/>
        </w:rPr>
        <w:t>. Finally, we</w:t>
      </w:r>
      <w:r w:rsidR="00CD3055">
        <w:rPr>
          <w:rFonts w:ascii="Lato" w:hAnsi="Lato"/>
          <w:sz w:val="20"/>
          <w:szCs w:val="20"/>
        </w:rPr>
        <w:t xml:space="preserve"> thank</w:t>
      </w:r>
      <w:r w:rsidR="00D62B1E">
        <w:rPr>
          <w:rFonts w:ascii="Lato" w:hAnsi="Lato"/>
          <w:sz w:val="20"/>
          <w:szCs w:val="20"/>
        </w:rPr>
        <w:t xml:space="preserve"> </w:t>
      </w:r>
      <w:proofErr w:type="gramStart"/>
      <w:r w:rsidR="00D62B1E">
        <w:rPr>
          <w:rFonts w:ascii="Lato" w:hAnsi="Lato"/>
          <w:sz w:val="20"/>
          <w:szCs w:val="20"/>
        </w:rPr>
        <w:t>all of</w:t>
      </w:r>
      <w:proofErr w:type="gramEnd"/>
      <w:r w:rsidR="00D62B1E">
        <w:rPr>
          <w:rFonts w:ascii="Lato" w:hAnsi="Lato"/>
          <w:sz w:val="20"/>
          <w:szCs w:val="20"/>
        </w:rPr>
        <w:t xml:space="preserve"> the </w:t>
      </w:r>
      <w:r w:rsidR="00DC1237">
        <w:rPr>
          <w:rFonts w:ascii="Lato" w:hAnsi="Lato"/>
          <w:sz w:val="20"/>
          <w:szCs w:val="20"/>
        </w:rPr>
        <w:t xml:space="preserve">young people who shared their time and experiences, </w:t>
      </w:r>
      <w:r w:rsidR="00AA3370">
        <w:rPr>
          <w:rFonts w:ascii="Lato" w:hAnsi="Lato"/>
          <w:sz w:val="20"/>
          <w:szCs w:val="20"/>
        </w:rPr>
        <w:t>making</w:t>
      </w:r>
      <w:r w:rsidR="00DC1237">
        <w:rPr>
          <w:rFonts w:ascii="Lato" w:hAnsi="Lato"/>
          <w:sz w:val="20"/>
          <w:szCs w:val="20"/>
        </w:rPr>
        <w:t xml:space="preserve"> this work possible.</w:t>
      </w:r>
      <w:r w:rsidR="0050131A">
        <w:rPr>
          <w:rFonts w:ascii="Lato" w:hAnsi="Lato"/>
          <w:sz w:val="20"/>
          <w:szCs w:val="20"/>
        </w:rPr>
        <w:br w:type="page"/>
      </w:r>
    </w:p>
    <w:p w14:paraId="2E609BCA" w14:textId="0295A291" w:rsidR="008358E3" w:rsidRPr="008358E3" w:rsidRDefault="008358E3" w:rsidP="00ED18BC">
      <w:pPr>
        <w:pStyle w:val="Heading1"/>
      </w:pPr>
      <w:bookmarkStart w:id="2" w:name="_Toc220074974"/>
      <w:r w:rsidRPr="008358E3">
        <w:lastRenderedPageBreak/>
        <w:t>Executive Summary</w:t>
      </w:r>
      <w:bookmarkEnd w:id="2"/>
    </w:p>
    <w:p w14:paraId="0B9CC94F" w14:textId="489C05A0" w:rsidR="00581BA1" w:rsidRPr="00581BA1" w:rsidRDefault="008358E3" w:rsidP="00581BA1">
      <w:pPr>
        <w:spacing w:before="120" w:after="120"/>
        <w:rPr>
          <w:rFonts w:ascii="Lato" w:hAnsi="Lato"/>
          <w:sz w:val="20"/>
          <w:szCs w:val="20"/>
        </w:rPr>
      </w:pPr>
      <w:r w:rsidRPr="00ED18BC">
        <w:rPr>
          <w:rFonts w:ascii="Lato" w:hAnsi="Lato"/>
          <w:sz w:val="20"/>
          <w:szCs w:val="20"/>
        </w:rPr>
        <w:t>Domus is a youth development organization in Stamford, Connecticut, whose work is guided by the Domus Relational Model</w:t>
      </w:r>
      <w:r w:rsidR="00D228B5">
        <w:rPr>
          <w:rFonts w:ascii="Lato" w:hAnsi="Lato"/>
          <w:sz w:val="20"/>
          <w:szCs w:val="20"/>
        </w:rPr>
        <w:t xml:space="preserve">, </w:t>
      </w:r>
      <w:r w:rsidRPr="00ED18BC">
        <w:rPr>
          <w:rFonts w:ascii="Lato" w:hAnsi="Lato"/>
          <w:sz w:val="20"/>
          <w:szCs w:val="20"/>
        </w:rPr>
        <w:t xml:space="preserve">a framework centered </w:t>
      </w:r>
      <w:r w:rsidR="00D228B5">
        <w:rPr>
          <w:rFonts w:ascii="Lato" w:hAnsi="Lato"/>
          <w:sz w:val="20"/>
          <w:szCs w:val="20"/>
        </w:rPr>
        <w:t>around</w:t>
      </w:r>
      <w:r w:rsidRPr="00ED18BC">
        <w:rPr>
          <w:rFonts w:ascii="Lato" w:hAnsi="Lato"/>
          <w:sz w:val="20"/>
          <w:szCs w:val="20"/>
        </w:rPr>
        <w:t xml:space="preserve"> </w:t>
      </w:r>
      <w:r w:rsidR="00FE5A70">
        <w:rPr>
          <w:rFonts w:ascii="Lato" w:hAnsi="Lato"/>
          <w:sz w:val="20"/>
          <w:szCs w:val="20"/>
        </w:rPr>
        <w:t>five principles:</w:t>
      </w:r>
      <w:r w:rsidR="009F7DB1">
        <w:rPr>
          <w:rFonts w:ascii="Lato" w:hAnsi="Lato"/>
          <w:sz w:val="20"/>
          <w:szCs w:val="20"/>
        </w:rPr>
        <w:t xml:space="preserve"> </w:t>
      </w:r>
      <w:r w:rsidRPr="00ED18BC">
        <w:rPr>
          <w:rFonts w:ascii="Lato" w:hAnsi="Lato"/>
          <w:sz w:val="20"/>
          <w:szCs w:val="20"/>
        </w:rPr>
        <w:t>trauma-r</w:t>
      </w:r>
      <w:r w:rsidR="006243A3">
        <w:rPr>
          <w:rFonts w:ascii="Lato" w:hAnsi="Lato"/>
          <w:sz w:val="20"/>
          <w:szCs w:val="20"/>
        </w:rPr>
        <w:t>esponsive</w:t>
      </w:r>
      <w:r w:rsidRPr="00ED18BC">
        <w:rPr>
          <w:rFonts w:ascii="Lato" w:hAnsi="Lato"/>
          <w:sz w:val="20"/>
          <w:szCs w:val="20"/>
        </w:rPr>
        <w:t xml:space="preserve"> practice</w:t>
      </w:r>
      <w:r w:rsidR="00B10F32">
        <w:rPr>
          <w:rFonts w:ascii="Lato" w:hAnsi="Lato"/>
          <w:sz w:val="20"/>
          <w:szCs w:val="20"/>
        </w:rPr>
        <w:t>;</w:t>
      </w:r>
      <w:r w:rsidRPr="00ED18BC">
        <w:rPr>
          <w:rFonts w:ascii="Lato" w:hAnsi="Lato"/>
          <w:sz w:val="20"/>
          <w:szCs w:val="20"/>
        </w:rPr>
        <w:t xml:space="preserve"> </w:t>
      </w:r>
      <w:r w:rsidR="006243A3">
        <w:rPr>
          <w:rFonts w:ascii="Lato" w:hAnsi="Lato"/>
          <w:sz w:val="20"/>
          <w:szCs w:val="20"/>
        </w:rPr>
        <w:t xml:space="preserve">anti-racism; </w:t>
      </w:r>
      <w:r w:rsidRPr="00ED18BC">
        <w:rPr>
          <w:rFonts w:ascii="Lato" w:hAnsi="Lato"/>
          <w:sz w:val="20"/>
          <w:szCs w:val="20"/>
        </w:rPr>
        <w:t>positive youth development</w:t>
      </w:r>
      <w:r w:rsidR="00B10F32">
        <w:rPr>
          <w:rFonts w:ascii="Lato" w:hAnsi="Lato"/>
          <w:sz w:val="20"/>
          <w:szCs w:val="20"/>
        </w:rPr>
        <w:t>;</w:t>
      </w:r>
      <w:r w:rsidRPr="00ED18BC">
        <w:rPr>
          <w:rFonts w:ascii="Lato" w:hAnsi="Lato"/>
          <w:sz w:val="20"/>
          <w:szCs w:val="20"/>
        </w:rPr>
        <w:t xml:space="preserve"> </w:t>
      </w:r>
      <w:r w:rsidR="00D359A7">
        <w:rPr>
          <w:rFonts w:ascii="Lato" w:hAnsi="Lato"/>
          <w:sz w:val="20"/>
          <w:szCs w:val="20"/>
        </w:rPr>
        <w:t>lov</w:t>
      </w:r>
      <w:r w:rsidR="006549C5">
        <w:rPr>
          <w:rFonts w:ascii="Lato" w:hAnsi="Lato"/>
          <w:sz w:val="20"/>
          <w:szCs w:val="20"/>
        </w:rPr>
        <w:t>ing relationships</w:t>
      </w:r>
      <w:r w:rsidR="00D359A7">
        <w:rPr>
          <w:rFonts w:ascii="Lato" w:hAnsi="Lato"/>
          <w:sz w:val="20"/>
          <w:szCs w:val="20"/>
        </w:rPr>
        <w:t>;</w:t>
      </w:r>
      <w:r w:rsidRPr="00ED18BC">
        <w:rPr>
          <w:rFonts w:ascii="Lato" w:hAnsi="Lato"/>
          <w:sz w:val="20"/>
          <w:szCs w:val="20"/>
        </w:rPr>
        <w:t xml:space="preserve"> and </w:t>
      </w:r>
      <w:r w:rsidR="006549C5">
        <w:rPr>
          <w:rFonts w:ascii="Lato" w:hAnsi="Lato"/>
          <w:sz w:val="20"/>
          <w:szCs w:val="20"/>
        </w:rPr>
        <w:t xml:space="preserve">skill-building rooted in </w:t>
      </w:r>
      <w:r w:rsidR="00F015EC">
        <w:rPr>
          <w:rFonts w:ascii="Lato" w:hAnsi="Lato"/>
          <w:sz w:val="20"/>
          <w:szCs w:val="20"/>
        </w:rPr>
        <w:t xml:space="preserve">Thoughts, Emotions, and Behaviors, a form of </w:t>
      </w:r>
      <w:r w:rsidR="009B02E5">
        <w:rPr>
          <w:rFonts w:ascii="Lato" w:hAnsi="Lato"/>
          <w:sz w:val="20"/>
          <w:szCs w:val="20"/>
        </w:rPr>
        <w:t>cognitive</w:t>
      </w:r>
      <w:r w:rsidR="00F015EC">
        <w:rPr>
          <w:rFonts w:ascii="Lato" w:hAnsi="Lato"/>
          <w:sz w:val="20"/>
          <w:szCs w:val="20"/>
        </w:rPr>
        <w:t xml:space="preserve"> behavioral therapy</w:t>
      </w:r>
      <w:r w:rsidR="00B10F32">
        <w:rPr>
          <w:rFonts w:ascii="Lato" w:hAnsi="Lato"/>
          <w:sz w:val="20"/>
          <w:szCs w:val="20"/>
        </w:rPr>
        <w:t xml:space="preserve"> </w:t>
      </w:r>
      <w:r w:rsidRPr="00ED18BC">
        <w:rPr>
          <w:rFonts w:ascii="Lato" w:hAnsi="Lato"/>
          <w:sz w:val="20"/>
          <w:szCs w:val="20"/>
        </w:rPr>
        <w:t>(</w:t>
      </w:r>
      <w:r w:rsidR="006A6B1A">
        <w:rPr>
          <w:rFonts w:ascii="Lato" w:hAnsi="Lato"/>
          <w:sz w:val="20"/>
          <w:szCs w:val="20"/>
        </w:rPr>
        <w:t>“</w:t>
      </w:r>
      <w:r w:rsidRPr="00ED18BC">
        <w:rPr>
          <w:rFonts w:ascii="Lato" w:hAnsi="Lato"/>
          <w:sz w:val="20"/>
          <w:szCs w:val="20"/>
        </w:rPr>
        <w:t>TEB</w:t>
      </w:r>
      <w:r w:rsidR="006A6B1A">
        <w:rPr>
          <w:rFonts w:ascii="Lato" w:hAnsi="Lato"/>
          <w:sz w:val="20"/>
          <w:szCs w:val="20"/>
        </w:rPr>
        <w:t>” skills</w:t>
      </w:r>
      <w:r w:rsidRPr="00ED18BC">
        <w:rPr>
          <w:rFonts w:ascii="Lato" w:hAnsi="Lato"/>
          <w:sz w:val="20"/>
          <w:szCs w:val="20"/>
        </w:rPr>
        <w:t xml:space="preserve">). </w:t>
      </w:r>
      <w:r w:rsidR="008F6FD5" w:rsidRPr="008F6FD5">
        <w:rPr>
          <w:rFonts w:ascii="Lato" w:hAnsi="Lato"/>
          <w:sz w:val="20"/>
          <w:szCs w:val="20"/>
        </w:rPr>
        <w:t>A substantial body of research indicates the significance of the five core principles that underlie the Domus Relational Model.</w:t>
      </w:r>
      <w:r w:rsidR="008F6FD5" w:rsidRPr="008F6FD5">
        <w:rPr>
          <w:rFonts w:ascii="Lato" w:hAnsi="Lato"/>
          <w:sz w:val="20"/>
          <w:szCs w:val="20"/>
          <w:vertAlign w:val="superscript"/>
        </w:rPr>
        <w:endnoteReference w:id="2"/>
      </w:r>
      <w:r w:rsidR="008F6FD5" w:rsidRPr="008F6FD5">
        <w:rPr>
          <w:rFonts w:ascii="Lato" w:hAnsi="Lato"/>
          <w:sz w:val="20"/>
          <w:szCs w:val="20"/>
        </w:rPr>
        <w:t xml:space="preserve"> Each principle is an important element of a supportive model, and they are interrelated. </w:t>
      </w:r>
      <w:r w:rsidR="00581BA1">
        <w:rPr>
          <w:rFonts w:ascii="Lato" w:hAnsi="Lato"/>
          <w:sz w:val="20"/>
          <w:szCs w:val="20"/>
        </w:rPr>
        <w:t xml:space="preserve">Moreover, </w:t>
      </w:r>
      <w:r w:rsidR="00581BA1" w:rsidRPr="00581BA1">
        <w:rPr>
          <w:rFonts w:ascii="Lato" w:hAnsi="Lato"/>
          <w:sz w:val="20"/>
          <w:szCs w:val="20"/>
        </w:rPr>
        <w:t xml:space="preserve">the theoretical and </w:t>
      </w:r>
      <w:r w:rsidR="00EE7EEF">
        <w:rPr>
          <w:rFonts w:ascii="Lato" w:hAnsi="Lato"/>
          <w:sz w:val="20"/>
          <w:szCs w:val="20"/>
        </w:rPr>
        <w:t>ev</w:t>
      </w:r>
      <w:r w:rsidR="008B4E78">
        <w:rPr>
          <w:rFonts w:ascii="Lato" w:hAnsi="Lato"/>
          <w:sz w:val="20"/>
          <w:szCs w:val="20"/>
        </w:rPr>
        <w:t xml:space="preserve">aluation </w:t>
      </w:r>
      <w:r w:rsidR="00581BA1" w:rsidRPr="00581BA1">
        <w:rPr>
          <w:rFonts w:ascii="Lato" w:hAnsi="Lato"/>
          <w:sz w:val="20"/>
          <w:szCs w:val="20"/>
        </w:rPr>
        <w:t xml:space="preserve">base for the </w:t>
      </w:r>
      <w:r w:rsidR="00581BA1">
        <w:rPr>
          <w:rFonts w:ascii="Lato" w:hAnsi="Lato"/>
          <w:sz w:val="20"/>
          <w:szCs w:val="20"/>
        </w:rPr>
        <w:t>Domus</w:t>
      </w:r>
      <w:r w:rsidR="00581BA1" w:rsidRPr="00581BA1">
        <w:rPr>
          <w:rFonts w:ascii="Lato" w:hAnsi="Lato"/>
          <w:sz w:val="20"/>
          <w:szCs w:val="20"/>
        </w:rPr>
        <w:t xml:space="preserve"> model is strong, and </w:t>
      </w:r>
      <w:r w:rsidR="00931400">
        <w:rPr>
          <w:rFonts w:ascii="Lato" w:hAnsi="Lato"/>
          <w:sz w:val="20"/>
          <w:szCs w:val="20"/>
        </w:rPr>
        <w:t>t</w:t>
      </w:r>
      <w:r w:rsidR="00581BA1" w:rsidRPr="00581BA1">
        <w:rPr>
          <w:rFonts w:ascii="Lato" w:hAnsi="Lato"/>
          <w:sz w:val="20"/>
          <w:szCs w:val="20"/>
        </w:rPr>
        <w:t xml:space="preserve">he Domus model shares several similarities with other </w:t>
      </w:r>
      <w:r w:rsidR="00BA70D5">
        <w:rPr>
          <w:rFonts w:ascii="Lato" w:hAnsi="Lato"/>
          <w:sz w:val="20"/>
          <w:szCs w:val="20"/>
        </w:rPr>
        <w:t xml:space="preserve">successful </w:t>
      </w:r>
      <w:r w:rsidR="00581BA1" w:rsidRPr="00581BA1">
        <w:rPr>
          <w:rFonts w:ascii="Lato" w:hAnsi="Lato"/>
          <w:sz w:val="20"/>
          <w:szCs w:val="20"/>
        </w:rPr>
        <w:t xml:space="preserve">intervention approaches. Because the five competencies in the Domus model go beyond the supports and services in these other models, the Domus model may represent an important step forward. </w:t>
      </w:r>
      <w:r w:rsidR="00CA2D61" w:rsidRPr="00CA2D61">
        <w:rPr>
          <w:rFonts w:ascii="Lato" w:eastAsia="Calibri" w:hAnsi="Lato" w:cs="Arial"/>
          <w:color w:val="212529"/>
          <w:sz w:val="20"/>
          <w:szCs w:val="20"/>
          <w:shd w:val="clear" w:color="auto" w:fill="FFFFFF"/>
        </w:rPr>
        <w:t xml:space="preserve"> </w:t>
      </w:r>
    </w:p>
    <w:p w14:paraId="415A759D" w14:textId="687AE70A" w:rsidR="008358E3" w:rsidRPr="00ED18BC" w:rsidRDefault="008358E3" w:rsidP="00ED18BC">
      <w:pPr>
        <w:spacing w:before="120" w:after="120"/>
        <w:rPr>
          <w:rFonts w:ascii="Lato" w:hAnsi="Lato"/>
          <w:sz w:val="20"/>
          <w:szCs w:val="20"/>
        </w:rPr>
      </w:pPr>
      <w:r w:rsidRPr="00ED18BC">
        <w:rPr>
          <w:rFonts w:ascii="Lato" w:hAnsi="Lato"/>
          <w:sz w:val="20"/>
          <w:szCs w:val="20"/>
        </w:rPr>
        <w:t xml:space="preserve">The Domus leadership team works closely with staff and is committed to using data to guide </w:t>
      </w:r>
      <w:r w:rsidR="00DB491C">
        <w:rPr>
          <w:rFonts w:ascii="Lato" w:hAnsi="Lato"/>
          <w:sz w:val="20"/>
          <w:szCs w:val="20"/>
        </w:rPr>
        <w:t xml:space="preserve">its </w:t>
      </w:r>
      <w:r w:rsidRPr="00ED18BC">
        <w:rPr>
          <w:rFonts w:ascii="Lato" w:hAnsi="Lato"/>
          <w:sz w:val="20"/>
          <w:szCs w:val="20"/>
        </w:rPr>
        <w:t>decision</w:t>
      </w:r>
      <w:r w:rsidR="00DB491C">
        <w:rPr>
          <w:rFonts w:ascii="Lato" w:hAnsi="Lato"/>
          <w:sz w:val="20"/>
          <w:szCs w:val="20"/>
        </w:rPr>
        <w:t>s</w:t>
      </w:r>
      <w:r w:rsidR="006239D1">
        <w:rPr>
          <w:rFonts w:ascii="Lato" w:hAnsi="Lato"/>
          <w:sz w:val="20"/>
          <w:szCs w:val="20"/>
        </w:rPr>
        <w:t xml:space="preserve">. The organization </w:t>
      </w:r>
      <w:r w:rsidR="004B5B9D">
        <w:rPr>
          <w:rFonts w:ascii="Lato" w:hAnsi="Lato"/>
          <w:sz w:val="20"/>
          <w:szCs w:val="20"/>
        </w:rPr>
        <w:t>employs</w:t>
      </w:r>
      <w:r w:rsidR="00E95034">
        <w:rPr>
          <w:rFonts w:ascii="Lato" w:hAnsi="Lato"/>
          <w:sz w:val="20"/>
          <w:szCs w:val="20"/>
        </w:rPr>
        <w:t xml:space="preserve"> positive </w:t>
      </w:r>
      <w:r w:rsidR="0077750E">
        <w:rPr>
          <w:rFonts w:ascii="Lato" w:hAnsi="Lato"/>
          <w:sz w:val="20"/>
          <w:szCs w:val="20"/>
        </w:rPr>
        <w:t>approaches</w:t>
      </w:r>
      <w:r w:rsidR="00E95034">
        <w:rPr>
          <w:rFonts w:ascii="Lato" w:hAnsi="Lato"/>
          <w:sz w:val="20"/>
          <w:szCs w:val="20"/>
        </w:rPr>
        <w:t xml:space="preserve"> for </w:t>
      </w:r>
      <w:r w:rsidRPr="00ED18BC">
        <w:rPr>
          <w:rFonts w:ascii="Lato" w:hAnsi="Lato"/>
          <w:sz w:val="20"/>
          <w:szCs w:val="20"/>
        </w:rPr>
        <w:t>young people ages 1</w:t>
      </w:r>
      <w:r w:rsidR="00B66D9C">
        <w:rPr>
          <w:rFonts w:ascii="Lato" w:hAnsi="Lato"/>
          <w:sz w:val="20"/>
          <w:szCs w:val="20"/>
        </w:rPr>
        <w:t>2</w:t>
      </w:r>
      <w:r w:rsidRPr="00ED18BC">
        <w:rPr>
          <w:rFonts w:ascii="Lato" w:hAnsi="Lato"/>
          <w:sz w:val="20"/>
          <w:szCs w:val="20"/>
        </w:rPr>
        <w:t xml:space="preserve"> to 26 who are disconnected </w:t>
      </w:r>
      <w:r w:rsidR="00B66D9C">
        <w:rPr>
          <w:rFonts w:ascii="Lato" w:hAnsi="Lato"/>
          <w:sz w:val="20"/>
          <w:szCs w:val="20"/>
        </w:rPr>
        <w:t>or</w:t>
      </w:r>
      <w:r w:rsidR="00F3057C">
        <w:rPr>
          <w:rFonts w:ascii="Lato" w:hAnsi="Lato"/>
          <w:sz w:val="20"/>
          <w:szCs w:val="20"/>
        </w:rPr>
        <w:t xml:space="preserve"> disengaged</w:t>
      </w:r>
      <w:r w:rsidR="00B66D9C">
        <w:rPr>
          <w:rFonts w:ascii="Lato" w:hAnsi="Lato"/>
          <w:sz w:val="20"/>
          <w:szCs w:val="20"/>
        </w:rPr>
        <w:t xml:space="preserve"> </w:t>
      </w:r>
      <w:r w:rsidRPr="00ED18BC">
        <w:rPr>
          <w:rFonts w:ascii="Lato" w:hAnsi="Lato"/>
          <w:sz w:val="20"/>
          <w:szCs w:val="20"/>
        </w:rPr>
        <w:t>from school and work</w:t>
      </w:r>
      <w:r w:rsidR="00137731">
        <w:rPr>
          <w:rFonts w:ascii="Lato" w:hAnsi="Lato"/>
          <w:sz w:val="20"/>
          <w:szCs w:val="20"/>
        </w:rPr>
        <w:t xml:space="preserve">, </w:t>
      </w:r>
      <w:r w:rsidR="00EC08B2">
        <w:rPr>
          <w:rFonts w:ascii="Lato" w:hAnsi="Lato"/>
          <w:sz w:val="20"/>
          <w:szCs w:val="20"/>
        </w:rPr>
        <w:t>empowering them to pursue their path to self-sufficiency</w:t>
      </w:r>
      <w:r w:rsidRPr="00ED18BC">
        <w:rPr>
          <w:rFonts w:ascii="Lato" w:hAnsi="Lato"/>
          <w:sz w:val="20"/>
          <w:szCs w:val="20"/>
        </w:rPr>
        <w:t>.</w:t>
      </w:r>
      <w:r w:rsidR="007E492D">
        <w:rPr>
          <w:rStyle w:val="FootnoteReference"/>
          <w:rFonts w:ascii="Lato" w:hAnsi="Lato"/>
          <w:sz w:val="20"/>
          <w:szCs w:val="20"/>
        </w:rPr>
        <w:footnoteReference w:id="2"/>
      </w:r>
    </w:p>
    <w:p w14:paraId="07FBA9CE" w14:textId="16594F98" w:rsidR="008358E3" w:rsidRPr="00ED18BC" w:rsidRDefault="008358E3" w:rsidP="00ED18BC">
      <w:pPr>
        <w:spacing w:before="120" w:after="120"/>
        <w:rPr>
          <w:rFonts w:ascii="Lato" w:hAnsi="Lato"/>
          <w:sz w:val="20"/>
          <w:szCs w:val="20"/>
        </w:rPr>
      </w:pPr>
      <w:r w:rsidRPr="00ED18BC">
        <w:rPr>
          <w:rFonts w:ascii="Lato" w:hAnsi="Lato"/>
          <w:sz w:val="20"/>
          <w:szCs w:val="20"/>
        </w:rPr>
        <w:t xml:space="preserve">Child Trends partnered with Domus for two years to examine </w:t>
      </w:r>
      <w:r w:rsidR="002D29ED" w:rsidRPr="00ED18BC">
        <w:rPr>
          <w:rFonts w:ascii="Lato" w:hAnsi="Lato"/>
          <w:sz w:val="20"/>
          <w:szCs w:val="20"/>
        </w:rPr>
        <w:t xml:space="preserve">the organization’s two primary outcomes-producing programs: </w:t>
      </w:r>
      <w:proofErr w:type="spellStart"/>
      <w:r w:rsidR="002D29ED" w:rsidRPr="00ED18BC">
        <w:rPr>
          <w:rFonts w:ascii="Lato" w:hAnsi="Lato"/>
          <w:sz w:val="20"/>
          <w:szCs w:val="20"/>
        </w:rPr>
        <w:t>DomusWorks</w:t>
      </w:r>
      <w:proofErr w:type="spellEnd"/>
      <w:r w:rsidR="002D29ED" w:rsidRPr="00ED18BC">
        <w:rPr>
          <w:rFonts w:ascii="Lato" w:hAnsi="Lato"/>
          <w:sz w:val="20"/>
          <w:szCs w:val="20"/>
        </w:rPr>
        <w:t xml:space="preserve"> </w:t>
      </w:r>
      <w:r w:rsidR="002D29ED">
        <w:rPr>
          <w:rFonts w:ascii="Lato" w:hAnsi="Lato"/>
          <w:sz w:val="20"/>
          <w:szCs w:val="20"/>
        </w:rPr>
        <w:t xml:space="preserve">and </w:t>
      </w:r>
      <w:r w:rsidR="002D29ED" w:rsidRPr="00ED18BC">
        <w:rPr>
          <w:rFonts w:ascii="Lato" w:hAnsi="Lato"/>
          <w:sz w:val="20"/>
          <w:szCs w:val="20"/>
        </w:rPr>
        <w:t>School Engagement</w:t>
      </w:r>
      <w:r w:rsidR="00CF62EA">
        <w:rPr>
          <w:rFonts w:ascii="Lato" w:hAnsi="Lato"/>
          <w:sz w:val="20"/>
          <w:szCs w:val="20"/>
        </w:rPr>
        <w:t>.</w:t>
      </w:r>
      <w:r w:rsidR="002D29ED" w:rsidRPr="00ED18BC">
        <w:rPr>
          <w:rFonts w:ascii="Lato" w:hAnsi="Lato"/>
          <w:sz w:val="20"/>
          <w:szCs w:val="20"/>
        </w:rPr>
        <w:t xml:space="preserve"> </w:t>
      </w:r>
      <w:r w:rsidR="00CF62EA">
        <w:rPr>
          <w:rFonts w:ascii="Lato" w:hAnsi="Lato"/>
          <w:sz w:val="20"/>
          <w:szCs w:val="20"/>
        </w:rPr>
        <w:t xml:space="preserve">This </w:t>
      </w:r>
      <w:r w:rsidR="00DA1784">
        <w:rPr>
          <w:rFonts w:ascii="Lato" w:hAnsi="Lato"/>
          <w:sz w:val="20"/>
          <w:szCs w:val="20"/>
        </w:rPr>
        <w:t xml:space="preserve">work included </w:t>
      </w:r>
      <w:r w:rsidR="008003B4">
        <w:rPr>
          <w:rFonts w:ascii="Lato" w:hAnsi="Lato"/>
          <w:sz w:val="20"/>
          <w:szCs w:val="20"/>
        </w:rPr>
        <w:t xml:space="preserve">an assessment of the evidence-base underlying the program models and </w:t>
      </w:r>
      <w:r w:rsidR="00DA1784">
        <w:rPr>
          <w:rFonts w:ascii="Lato" w:hAnsi="Lato"/>
          <w:sz w:val="20"/>
          <w:szCs w:val="20"/>
        </w:rPr>
        <w:t xml:space="preserve">a review of </w:t>
      </w:r>
      <w:r w:rsidRPr="00ED18BC">
        <w:rPr>
          <w:rFonts w:ascii="Lato" w:hAnsi="Lato"/>
          <w:sz w:val="20"/>
          <w:szCs w:val="20"/>
        </w:rPr>
        <w:t xml:space="preserve">implementation quality, data systems, participant outcomes, and readiness for formal </w:t>
      </w:r>
      <w:r w:rsidR="00422D69" w:rsidRPr="000B3248">
        <w:rPr>
          <w:rFonts w:ascii="Lato" w:hAnsi="Lato"/>
          <w:sz w:val="20"/>
          <w:szCs w:val="20"/>
        </w:rPr>
        <w:t xml:space="preserve">quasi-experimental or experimental </w:t>
      </w:r>
      <w:r w:rsidRPr="00ED18BC">
        <w:rPr>
          <w:rFonts w:ascii="Lato" w:hAnsi="Lato"/>
          <w:sz w:val="20"/>
          <w:szCs w:val="20"/>
        </w:rPr>
        <w:t xml:space="preserve">evaluation. The findings </w:t>
      </w:r>
      <w:r w:rsidR="00702406">
        <w:rPr>
          <w:rFonts w:ascii="Lato" w:hAnsi="Lato"/>
          <w:sz w:val="20"/>
          <w:szCs w:val="20"/>
        </w:rPr>
        <w:t>presented</w:t>
      </w:r>
      <w:r w:rsidRPr="00ED18BC">
        <w:rPr>
          <w:rFonts w:ascii="Lato" w:hAnsi="Lato"/>
          <w:sz w:val="20"/>
          <w:szCs w:val="20"/>
        </w:rPr>
        <w:t xml:space="preserve"> in this </w:t>
      </w:r>
      <w:r w:rsidR="00702406">
        <w:rPr>
          <w:rFonts w:ascii="Lato" w:hAnsi="Lato"/>
          <w:sz w:val="20"/>
          <w:szCs w:val="20"/>
        </w:rPr>
        <w:t xml:space="preserve">executive </w:t>
      </w:r>
      <w:r w:rsidRPr="00ED18BC">
        <w:rPr>
          <w:rFonts w:ascii="Lato" w:hAnsi="Lato"/>
          <w:sz w:val="20"/>
          <w:szCs w:val="20"/>
        </w:rPr>
        <w:t xml:space="preserve">summary and </w:t>
      </w:r>
      <w:r w:rsidR="00702406">
        <w:rPr>
          <w:rFonts w:ascii="Lato" w:hAnsi="Lato"/>
          <w:sz w:val="20"/>
          <w:szCs w:val="20"/>
        </w:rPr>
        <w:t>throughout</w:t>
      </w:r>
      <w:r w:rsidRPr="00ED18BC">
        <w:rPr>
          <w:rFonts w:ascii="Lato" w:hAnsi="Lato"/>
          <w:sz w:val="20"/>
          <w:szCs w:val="20"/>
        </w:rPr>
        <w:t xml:space="preserve"> </w:t>
      </w:r>
      <w:r w:rsidR="00336C1B">
        <w:rPr>
          <w:rFonts w:ascii="Lato" w:hAnsi="Lato"/>
          <w:sz w:val="20"/>
          <w:szCs w:val="20"/>
        </w:rPr>
        <w:t>the</w:t>
      </w:r>
      <w:r w:rsidRPr="00ED18BC">
        <w:rPr>
          <w:rFonts w:ascii="Lato" w:hAnsi="Lato"/>
          <w:sz w:val="20"/>
          <w:szCs w:val="20"/>
        </w:rPr>
        <w:t xml:space="preserve"> full report draw on Child Trends’ review of program and organization documents, regular meetings with Domus leadership, interviews and focus groups with staff and program participants, analy</w:t>
      </w:r>
      <w:r w:rsidR="002537C3">
        <w:rPr>
          <w:rFonts w:ascii="Lato" w:hAnsi="Lato"/>
          <w:sz w:val="20"/>
          <w:szCs w:val="20"/>
        </w:rPr>
        <w:t>sis of</w:t>
      </w:r>
      <w:r w:rsidRPr="00ED18BC">
        <w:rPr>
          <w:rFonts w:ascii="Lato" w:hAnsi="Lato"/>
          <w:sz w:val="20"/>
          <w:szCs w:val="20"/>
        </w:rPr>
        <w:t xml:space="preserve"> qualitative and quantitative program data, and </w:t>
      </w:r>
      <w:r w:rsidR="00777D65">
        <w:rPr>
          <w:rFonts w:ascii="Lato" w:hAnsi="Lato"/>
          <w:sz w:val="20"/>
          <w:szCs w:val="20"/>
        </w:rPr>
        <w:t>the</w:t>
      </w:r>
      <w:r w:rsidRPr="00ED18BC">
        <w:rPr>
          <w:rFonts w:ascii="Lato" w:hAnsi="Lato"/>
          <w:sz w:val="20"/>
          <w:szCs w:val="20"/>
        </w:rPr>
        <w:t xml:space="preserve"> collaborativ</w:t>
      </w:r>
      <w:r w:rsidR="00DF1722">
        <w:rPr>
          <w:rFonts w:ascii="Lato" w:hAnsi="Lato"/>
          <w:sz w:val="20"/>
          <w:szCs w:val="20"/>
        </w:rPr>
        <w:t>e</w:t>
      </w:r>
      <w:r w:rsidRPr="00ED18BC">
        <w:rPr>
          <w:rFonts w:ascii="Lato" w:hAnsi="Lato"/>
          <w:sz w:val="20"/>
          <w:szCs w:val="20"/>
        </w:rPr>
        <w:t xml:space="preserve"> develop</w:t>
      </w:r>
      <w:r w:rsidR="00DF1722">
        <w:rPr>
          <w:rFonts w:ascii="Lato" w:hAnsi="Lato"/>
          <w:sz w:val="20"/>
          <w:szCs w:val="20"/>
        </w:rPr>
        <w:t>ment</w:t>
      </w:r>
      <w:r w:rsidRPr="00ED18BC">
        <w:rPr>
          <w:rFonts w:ascii="Lato" w:hAnsi="Lato"/>
          <w:sz w:val="20"/>
          <w:szCs w:val="20"/>
        </w:rPr>
        <w:t xml:space="preserve"> and testing </w:t>
      </w:r>
      <w:r w:rsidR="00777D65">
        <w:rPr>
          <w:rFonts w:ascii="Lato" w:hAnsi="Lato"/>
          <w:sz w:val="20"/>
          <w:szCs w:val="20"/>
        </w:rPr>
        <w:t>of</w:t>
      </w:r>
      <w:r w:rsidRPr="00ED18BC">
        <w:rPr>
          <w:rFonts w:ascii="Lato" w:hAnsi="Lato"/>
          <w:sz w:val="20"/>
          <w:szCs w:val="20"/>
        </w:rPr>
        <w:t xml:space="preserve"> a participant survey to assess outcomes aligned with the Domus Relational Model and theory of change.</w:t>
      </w:r>
    </w:p>
    <w:p w14:paraId="19473203" w14:textId="235D1A66" w:rsidR="008358E3" w:rsidRPr="008358E3" w:rsidRDefault="008358E3" w:rsidP="00ED18BC">
      <w:pPr>
        <w:pStyle w:val="Heading2"/>
      </w:pPr>
      <w:r w:rsidRPr="008358E3">
        <w:t xml:space="preserve">Key </w:t>
      </w:r>
      <w:r w:rsidR="006F6ACF">
        <w:t>i</w:t>
      </w:r>
      <w:r w:rsidRPr="008358E3">
        <w:t xml:space="preserve">mplementation </w:t>
      </w:r>
      <w:r w:rsidR="006F6ACF">
        <w:t>f</w:t>
      </w:r>
      <w:r w:rsidRPr="008358E3">
        <w:t>indings</w:t>
      </w:r>
    </w:p>
    <w:p w14:paraId="5B56531D" w14:textId="01249682" w:rsidR="008358E3" w:rsidRPr="00ED18BC" w:rsidRDefault="008358E3" w:rsidP="00ED18BC">
      <w:pPr>
        <w:spacing w:before="120" w:after="120"/>
        <w:rPr>
          <w:rFonts w:ascii="Lato" w:hAnsi="Lato"/>
          <w:sz w:val="20"/>
          <w:szCs w:val="20"/>
        </w:rPr>
      </w:pPr>
      <w:r w:rsidRPr="00ED18BC">
        <w:rPr>
          <w:rFonts w:ascii="Lato" w:hAnsi="Lato"/>
          <w:sz w:val="20"/>
          <w:szCs w:val="20"/>
        </w:rPr>
        <w:t xml:space="preserve">Across both programs, Child Trends found strong evidence of </w:t>
      </w:r>
      <w:r w:rsidR="00D7046C">
        <w:rPr>
          <w:rFonts w:ascii="Lato" w:hAnsi="Lato"/>
          <w:sz w:val="20"/>
          <w:szCs w:val="20"/>
        </w:rPr>
        <w:t xml:space="preserve">Domus </w:t>
      </w:r>
      <w:r w:rsidRPr="00ED18BC">
        <w:rPr>
          <w:rFonts w:ascii="Lato" w:hAnsi="Lato"/>
          <w:sz w:val="20"/>
          <w:szCs w:val="20"/>
        </w:rPr>
        <w:t xml:space="preserve">staff buy-in and alignment with the Relational Model. Staff consistently emphasized that love and trusting relationships form the foundation of their work with youth, </w:t>
      </w:r>
      <w:r w:rsidR="0098359F">
        <w:rPr>
          <w:rFonts w:ascii="Lato" w:hAnsi="Lato"/>
          <w:sz w:val="20"/>
          <w:szCs w:val="20"/>
        </w:rPr>
        <w:t xml:space="preserve">enabling </w:t>
      </w:r>
      <w:r w:rsidRPr="00ED18BC">
        <w:rPr>
          <w:rFonts w:ascii="Lato" w:hAnsi="Lato"/>
          <w:sz w:val="20"/>
          <w:szCs w:val="20"/>
        </w:rPr>
        <w:t>them to implement the remaining components of the model. Domus staff implement positive youth development using the Circle of Courage framework</w:t>
      </w:r>
      <w:r w:rsidR="00A30937">
        <w:rPr>
          <w:rFonts w:ascii="Lato" w:hAnsi="Lato"/>
          <w:sz w:val="20"/>
          <w:szCs w:val="20"/>
        </w:rPr>
        <w:t>,</w:t>
      </w:r>
      <w:r w:rsidRPr="00ED18BC">
        <w:rPr>
          <w:rFonts w:ascii="Lato" w:hAnsi="Lato"/>
          <w:sz w:val="20"/>
          <w:szCs w:val="20"/>
        </w:rPr>
        <w:t xml:space="preserve"> </w:t>
      </w:r>
      <w:r w:rsidR="00A30937">
        <w:rPr>
          <w:rFonts w:ascii="Lato" w:hAnsi="Lato"/>
          <w:sz w:val="20"/>
          <w:szCs w:val="20"/>
        </w:rPr>
        <w:t>which</w:t>
      </w:r>
      <w:r w:rsidRPr="00ED18BC">
        <w:rPr>
          <w:rFonts w:ascii="Lato" w:hAnsi="Lato"/>
          <w:sz w:val="20"/>
          <w:szCs w:val="20"/>
        </w:rPr>
        <w:t xml:space="preserve"> includes </w:t>
      </w:r>
      <w:r w:rsidR="006B1EC7">
        <w:rPr>
          <w:rFonts w:ascii="Lato" w:hAnsi="Lato"/>
          <w:sz w:val="20"/>
          <w:szCs w:val="20"/>
        </w:rPr>
        <w:t xml:space="preserve">helping young people develop </w:t>
      </w:r>
      <w:r w:rsidRPr="00ED18BC">
        <w:rPr>
          <w:rFonts w:ascii="Lato" w:hAnsi="Lato"/>
          <w:sz w:val="20"/>
          <w:szCs w:val="20"/>
        </w:rPr>
        <w:t>a sense of belonging, mastery, independence, and generosity. Although staff did not describe the Circle of Courage, their descriptions of how they support young people</w:t>
      </w:r>
      <w:r w:rsidR="00F64C2F">
        <w:rPr>
          <w:rFonts w:ascii="Lato" w:hAnsi="Lato"/>
          <w:sz w:val="20"/>
          <w:szCs w:val="20"/>
        </w:rPr>
        <w:t>—</w:t>
      </w:r>
      <w:r w:rsidR="00DF7B0C" w:rsidRPr="00ED18BC">
        <w:rPr>
          <w:rFonts w:ascii="Lato" w:hAnsi="Lato"/>
          <w:sz w:val="20"/>
          <w:szCs w:val="20"/>
        </w:rPr>
        <w:t>including how they approach their case management system</w:t>
      </w:r>
      <w:r w:rsidR="00F64C2F">
        <w:rPr>
          <w:rFonts w:ascii="Lato" w:hAnsi="Lato"/>
          <w:sz w:val="20"/>
          <w:szCs w:val="20"/>
        </w:rPr>
        <w:t>—</w:t>
      </w:r>
      <w:r w:rsidRPr="00ED18BC">
        <w:rPr>
          <w:rFonts w:ascii="Lato" w:hAnsi="Lato"/>
          <w:sz w:val="20"/>
          <w:szCs w:val="20"/>
        </w:rPr>
        <w:t xml:space="preserve">reflected positive youth development concepts, particularly fostering a sense of belonging. For example, while each family advocate at a school has their own caseload, there is an expectation </w:t>
      </w:r>
      <w:r w:rsidR="00D1175A">
        <w:rPr>
          <w:rFonts w:ascii="Lato" w:hAnsi="Lato"/>
          <w:sz w:val="20"/>
          <w:szCs w:val="20"/>
        </w:rPr>
        <w:t xml:space="preserve">that each </w:t>
      </w:r>
      <w:r w:rsidR="0071529A">
        <w:rPr>
          <w:rFonts w:ascii="Lato" w:hAnsi="Lato"/>
          <w:sz w:val="20"/>
          <w:szCs w:val="20"/>
        </w:rPr>
        <w:t xml:space="preserve">will also </w:t>
      </w:r>
      <w:r w:rsidRPr="00ED18BC">
        <w:rPr>
          <w:rFonts w:ascii="Lato" w:hAnsi="Lato"/>
          <w:sz w:val="20"/>
          <w:szCs w:val="20"/>
        </w:rPr>
        <w:t xml:space="preserve">support </w:t>
      </w:r>
      <w:r w:rsidRPr="005958D3">
        <w:rPr>
          <w:rFonts w:ascii="Lato" w:hAnsi="Lato"/>
          <w:i/>
          <w:sz w:val="20"/>
          <w:szCs w:val="20"/>
        </w:rPr>
        <w:t>all</w:t>
      </w:r>
      <w:r w:rsidRPr="00ED18BC">
        <w:rPr>
          <w:rFonts w:ascii="Lato" w:hAnsi="Lato"/>
          <w:sz w:val="20"/>
          <w:szCs w:val="20"/>
        </w:rPr>
        <w:t xml:space="preserve"> youth </w:t>
      </w:r>
      <w:r w:rsidR="0071529A">
        <w:rPr>
          <w:rFonts w:ascii="Lato" w:hAnsi="Lato"/>
          <w:sz w:val="20"/>
          <w:szCs w:val="20"/>
        </w:rPr>
        <w:t xml:space="preserve">as </w:t>
      </w:r>
      <w:r w:rsidRPr="00ED18BC">
        <w:rPr>
          <w:rFonts w:ascii="Lato" w:hAnsi="Lato"/>
          <w:sz w:val="20"/>
          <w:szCs w:val="20"/>
        </w:rPr>
        <w:t>needed. Elements of trauma-</w:t>
      </w:r>
      <w:r w:rsidR="00C256CC">
        <w:rPr>
          <w:rFonts w:ascii="Lato" w:hAnsi="Lato"/>
          <w:sz w:val="20"/>
          <w:szCs w:val="20"/>
        </w:rPr>
        <w:t>responsive</w:t>
      </w:r>
      <w:r w:rsidRPr="00ED18BC">
        <w:rPr>
          <w:rFonts w:ascii="Lato" w:hAnsi="Lato"/>
          <w:sz w:val="20"/>
          <w:szCs w:val="20"/>
        </w:rPr>
        <w:t xml:space="preserve"> practice, often framed through the Sanctuary model,</w:t>
      </w:r>
      <w:r w:rsidR="00F31A45">
        <w:rPr>
          <w:rStyle w:val="FootnoteReference"/>
          <w:rFonts w:ascii="Lato" w:hAnsi="Lato"/>
          <w:sz w:val="20"/>
          <w:szCs w:val="20"/>
        </w:rPr>
        <w:footnoteReference w:id="3"/>
      </w:r>
      <w:r w:rsidRPr="00ED18BC">
        <w:rPr>
          <w:rFonts w:ascii="Lato" w:hAnsi="Lato"/>
          <w:sz w:val="20"/>
          <w:szCs w:val="20"/>
        </w:rPr>
        <w:t xml:space="preserve"> appeared regularly in staff reflections, including references to social responsibility, community meetings, and safety plans. Newer staff noted that </w:t>
      </w:r>
      <w:r w:rsidR="00F1471E">
        <w:rPr>
          <w:rFonts w:ascii="Lato" w:hAnsi="Lato"/>
          <w:sz w:val="20"/>
          <w:szCs w:val="20"/>
        </w:rPr>
        <w:t xml:space="preserve">they </w:t>
      </w:r>
      <w:r w:rsidR="00F1471E" w:rsidRPr="00ED18BC">
        <w:rPr>
          <w:rFonts w:ascii="Lato" w:hAnsi="Lato"/>
          <w:sz w:val="20"/>
          <w:szCs w:val="20"/>
        </w:rPr>
        <w:t xml:space="preserve">require time and support to apply </w:t>
      </w:r>
      <w:r w:rsidRPr="00ED18BC">
        <w:rPr>
          <w:rFonts w:ascii="Lato" w:hAnsi="Lato"/>
          <w:sz w:val="20"/>
          <w:szCs w:val="20"/>
        </w:rPr>
        <w:t>Sanctuary practices with confidence.</w:t>
      </w:r>
    </w:p>
    <w:p w14:paraId="28EC0921" w14:textId="0EC76853" w:rsidR="00C709CB" w:rsidRPr="00C709CB" w:rsidRDefault="008358E3" w:rsidP="00C709CB">
      <w:pPr>
        <w:spacing w:before="120" w:after="120"/>
        <w:rPr>
          <w:rFonts w:ascii="Lato" w:hAnsi="Lato"/>
          <w:sz w:val="20"/>
          <w:szCs w:val="20"/>
        </w:rPr>
      </w:pPr>
      <w:r w:rsidRPr="00ED18BC">
        <w:rPr>
          <w:rFonts w:ascii="Lato" w:hAnsi="Lato"/>
          <w:sz w:val="20"/>
          <w:szCs w:val="20"/>
        </w:rPr>
        <w:t xml:space="preserve">Staff further described </w:t>
      </w:r>
      <w:r w:rsidR="000F574A">
        <w:rPr>
          <w:rFonts w:ascii="Lato" w:hAnsi="Lato"/>
          <w:sz w:val="20"/>
          <w:szCs w:val="20"/>
        </w:rPr>
        <w:t>a</w:t>
      </w:r>
      <w:r w:rsidRPr="00ED18BC">
        <w:rPr>
          <w:rFonts w:ascii="Lato" w:hAnsi="Lato"/>
          <w:sz w:val="20"/>
          <w:szCs w:val="20"/>
        </w:rPr>
        <w:t>nti-</w:t>
      </w:r>
      <w:r w:rsidR="000F574A">
        <w:rPr>
          <w:rFonts w:ascii="Lato" w:hAnsi="Lato"/>
          <w:sz w:val="20"/>
          <w:szCs w:val="20"/>
        </w:rPr>
        <w:t>r</w:t>
      </w:r>
      <w:r w:rsidRPr="00ED18BC">
        <w:rPr>
          <w:rFonts w:ascii="Lato" w:hAnsi="Lato"/>
          <w:sz w:val="20"/>
          <w:szCs w:val="20"/>
        </w:rPr>
        <w:t xml:space="preserve">acism and </w:t>
      </w:r>
      <w:r w:rsidR="000F574A">
        <w:rPr>
          <w:rFonts w:ascii="Lato" w:hAnsi="Lato"/>
          <w:sz w:val="20"/>
          <w:szCs w:val="20"/>
        </w:rPr>
        <w:t>e</w:t>
      </w:r>
      <w:r w:rsidRPr="00ED18BC">
        <w:rPr>
          <w:rFonts w:ascii="Lato" w:hAnsi="Lato"/>
          <w:sz w:val="20"/>
          <w:szCs w:val="20"/>
        </w:rPr>
        <w:t xml:space="preserve">quity as central </w:t>
      </w:r>
      <w:r w:rsidR="000F574A">
        <w:rPr>
          <w:rFonts w:ascii="Lato" w:hAnsi="Lato"/>
          <w:sz w:val="20"/>
          <w:szCs w:val="20"/>
        </w:rPr>
        <w:t>elements of</w:t>
      </w:r>
      <w:r w:rsidRPr="00ED18BC">
        <w:rPr>
          <w:rFonts w:ascii="Lato" w:hAnsi="Lato"/>
          <w:sz w:val="20"/>
          <w:szCs w:val="20"/>
        </w:rPr>
        <w:t xml:space="preserve"> Domus’ mission and </w:t>
      </w:r>
      <w:r w:rsidR="00F567D8">
        <w:rPr>
          <w:rFonts w:ascii="Lato" w:hAnsi="Lato"/>
          <w:sz w:val="20"/>
          <w:szCs w:val="20"/>
        </w:rPr>
        <w:t xml:space="preserve">as </w:t>
      </w:r>
      <w:r w:rsidRPr="00ED18BC">
        <w:rPr>
          <w:rFonts w:ascii="Lato" w:hAnsi="Lato"/>
          <w:sz w:val="20"/>
          <w:szCs w:val="20"/>
        </w:rPr>
        <w:t xml:space="preserve">a recurring focus of training and booster sessions. </w:t>
      </w:r>
      <w:r w:rsidR="00162C86">
        <w:rPr>
          <w:rFonts w:ascii="Lato" w:hAnsi="Lato"/>
          <w:sz w:val="20"/>
          <w:szCs w:val="20"/>
        </w:rPr>
        <w:t>S</w:t>
      </w:r>
      <w:r w:rsidRPr="00ED18BC">
        <w:rPr>
          <w:rFonts w:ascii="Lato" w:hAnsi="Lato"/>
          <w:sz w:val="20"/>
          <w:szCs w:val="20"/>
        </w:rPr>
        <w:t>taff examples suggested that these practices are often youth-directed or value-driven rather than integrated into daily routines</w:t>
      </w:r>
      <w:r w:rsidR="00512B9B">
        <w:rPr>
          <w:rFonts w:ascii="Lato" w:hAnsi="Lato"/>
          <w:sz w:val="20"/>
          <w:szCs w:val="20"/>
        </w:rPr>
        <w:t xml:space="preserve"> as other elements of the relational model are</w:t>
      </w:r>
      <w:r w:rsidRPr="00ED18BC">
        <w:rPr>
          <w:rFonts w:ascii="Lato" w:hAnsi="Lato"/>
          <w:sz w:val="20"/>
          <w:szCs w:val="20"/>
        </w:rPr>
        <w:t xml:space="preserve">, </w:t>
      </w:r>
      <w:r w:rsidR="00F84953">
        <w:rPr>
          <w:rFonts w:ascii="Lato" w:hAnsi="Lato"/>
          <w:sz w:val="20"/>
          <w:szCs w:val="20"/>
        </w:rPr>
        <w:t>providing</w:t>
      </w:r>
      <w:r w:rsidR="00F84953" w:rsidRPr="00ED18BC">
        <w:rPr>
          <w:rFonts w:ascii="Lato" w:hAnsi="Lato"/>
          <w:sz w:val="20"/>
          <w:szCs w:val="20"/>
        </w:rPr>
        <w:t xml:space="preserve"> </w:t>
      </w:r>
      <w:r w:rsidRPr="00ED18BC">
        <w:rPr>
          <w:rFonts w:ascii="Lato" w:hAnsi="Lato"/>
          <w:sz w:val="20"/>
          <w:szCs w:val="20"/>
        </w:rPr>
        <w:t>an opportunity for leadership to clarify expectations</w:t>
      </w:r>
      <w:r w:rsidR="00993008">
        <w:rPr>
          <w:rFonts w:ascii="Lato" w:hAnsi="Lato"/>
          <w:sz w:val="20"/>
          <w:szCs w:val="20"/>
        </w:rPr>
        <w:t xml:space="preserve"> </w:t>
      </w:r>
      <w:r w:rsidRPr="00ED18BC">
        <w:rPr>
          <w:rFonts w:ascii="Lato" w:hAnsi="Lato"/>
          <w:sz w:val="20"/>
          <w:szCs w:val="20"/>
        </w:rPr>
        <w:t xml:space="preserve">for how </w:t>
      </w:r>
      <w:r w:rsidR="00424BB8">
        <w:rPr>
          <w:rFonts w:ascii="Lato" w:hAnsi="Lato"/>
          <w:sz w:val="20"/>
          <w:szCs w:val="20"/>
        </w:rPr>
        <w:t>a</w:t>
      </w:r>
      <w:r w:rsidRPr="00ED18BC">
        <w:rPr>
          <w:rFonts w:ascii="Lato" w:hAnsi="Lato"/>
          <w:sz w:val="20"/>
          <w:szCs w:val="20"/>
        </w:rPr>
        <w:t>nti-</w:t>
      </w:r>
      <w:r w:rsidR="00424BB8">
        <w:rPr>
          <w:rFonts w:ascii="Lato" w:hAnsi="Lato"/>
          <w:sz w:val="20"/>
          <w:szCs w:val="20"/>
        </w:rPr>
        <w:t>r</w:t>
      </w:r>
      <w:r w:rsidRPr="00ED18BC">
        <w:rPr>
          <w:rFonts w:ascii="Lato" w:hAnsi="Lato"/>
          <w:sz w:val="20"/>
          <w:szCs w:val="20"/>
        </w:rPr>
        <w:t xml:space="preserve">acism and </w:t>
      </w:r>
      <w:r w:rsidR="00424BB8">
        <w:rPr>
          <w:rFonts w:ascii="Lato" w:hAnsi="Lato"/>
          <w:sz w:val="20"/>
          <w:szCs w:val="20"/>
        </w:rPr>
        <w:t>e</w:t>
      </w:r>
      <w:r w:rsidRPr="00ED18BC">
        <w:rPr>
          <w:rFonts w:ascii="Lato" w:hAnsi="Lato"/>
          <w:sz w:val="20"/>
          <w:szCs w:val="20"/>
        </w:rPr>
        <w:t xml:space="preserve">quity should be reflected in day-to-day staff interactions with participants. </w:t>
      </w:r>
      <w:r w:rsidR="00C709CB" w:rsidRPr="00C709CB">
        <w:rPr>
          <w:rFonts w:ascii="Lato" w:hAnsi="Lato"/>
          <w:sz w:val="20"/>
          <w:szCs w:val="20"/>
        </w:rPr>
        <w:t xml:space="preserve">As a regular part of their practice, staff also </w:t>
      </w:r>
      <w:r w:rsidR="00C709CB" w:rsidRPr="00C709CB">
        <w:rPr>
          <w:rFonts w:ascii="Lato" w:hAnsi="Lato"/>
          <w:sz w:val="20"/>
          <w:szCs w:val="20"/>
        </w:rPr>
        <w:lastRenderedPageBreak/>
        <w:t>described using TEB skills, which come from an evidence-based curriculum of five discrete skills derived from cognitive-behavioral therapy. These skills, designed to be delivered by non-clinicians in a community-based setting, help young people to understand the connection between their thoughts, emotions, and behaviors, change unhelpful thoughts and behaviors that perpetuate negative cycles, and ultimately respond in more regulated and intentional ways.</w:t>
      </w:r>
    </w:p>
    <w:p w14:paraId="63FB948B" w14:textId="01871A0E" w:rsidR="008358E3" w:rsidRPr="00ED18BC" w:rsidRDefault="008358E3" w:rsidP="00ED18BC">
      <w:pPr>
        <w:spacing w:before="120" w:after="120"/>
        <w:rPr>
          <w:rFonts w:ascii="Lato" w:hAnsi="Lato"/>
          <w:sz w:val="20"/>
          <w:szCs w:val="20"/>
        </w:rPr>
      </w:pPr>
      <w:r w:rsidRPr="00ED18BC">
        <w:rPr>
          <w:rFonts w:ascii="Lato" w:hAnsi="Lato"/>
          <w:sz w:val="20"/>
          <w:szCs w:val="20"/>
        </w:rPr>
        <w:t xml:space="preserve">Program-specific findings showed strong alignment with intended models. In </w:t>
      </w:r>
      <w:proofErr w:type="spellStart"/>
      <w:r w:rsidRPr="00ED18BC">
        <w:rPr>
          <w:rFonts w:ascii="Lato" w:hAnsi="Lato"/>
          <w:sz w:val="20"/>
          <w:szCs w:val="20"/>
        </w:rPr>
        <w:t>DomusWorks</w:t>
      </w:r>
      <w:proofErr w:type="spellEnd"/>
      <w:r w:rsidRPr="00ED18BC">
        <w:rPr>
          <w:rFonts w:ascii="Lato" w:hAnsi="Lato"/>
          <w:sz w:val="20"/>
          <w:szCs w:val="20"/>
        </w:rPr>
        <w:t>, youth and staff emphasized that the program is about far more than employment</w:t>
      </w:r>
      <w:r w:rsidR="0016258D">
        <w:rPr>
          <w:rFonts w:ascii="Lato" w:hAnsi="Lato"/>
          <w:sz w:val="20"/>
          <w:szCs w:val="20"/>
        </w:rPr>
        <w:t>.</w:t>
      </w:r>
      <w:r w:rsidRPr="00ED18BC">
        <w:rPr>
          <w:rFonts w:ascii="Lato" w:hAnsi="Lato"/>
          <w:sz w:val="20"/>
          <w:szCs w:val="20"/>
        </w:rPr>
        <w:t xml:space="preserve"> </w:t>
      </w:r>
      <w:r w:rsidR="00D23B9D">
        <w:rPr>
          <w:rFonts w:ascii="Lato" w:hAnsi="Lato"/>
          <w:sz w:val="20"/>
          <w:szCs w:val="20"/>
        </w:rPr>
        <w:t>Y</w:t>
      </w:r>
      <w:r w:rsidRPr="00ED18BC">
        <w:rPr>
          <w:rFonts w:ascii="Lato" w:hAnsi="Lato"/>
          <w:sz w:val="20"/>
          <w:szCs w:val="20"/>
        </w:rPr>
        <w:t>outh described feeling loved, supported, and personally and professionally guided. The program’s flexible pacing allows youth to take different paths toward being work</w:t>
      </w:r>
      <w:r w:rsidR="00D23B9D">
        <w:rPr>
          <w:rFonts w:ascii="Lato" w:hAnsi="Lato"/>
          <w:sz w:val="20"/>
          <w:szCs w:val="20"/>
        </w:rPr>
        <w:t>-</w:t>
      </w:r>
      <w:r w:rsidRPr="00ED18BC">
        <w:rPr>
          <w:rFonts w:ascii="Lato" w:hAnsi="Lato"/>
          <w:sz w:val="20"/>
          <w:szCs w:val="20"/>
        </w:rPr>
        <w:t xml:space="preserve">ready. </w:t>
      </w:r>
      <w:r w:rsidR="00376C6C">
        <w:rPr>
          <w:rFonts w:ascii="Lato" w:hAnsi="Lato"/>
          <w:sz w:val="20"/>
          <w:szCs w:val="20"/>
        </w:rPr>
        <w:t>A</w:t>
      </w:r>
      <w:r w:rsidRPr="00ED18BC">
        <w:rPr>
          <w:rFonts w:ascii="Lato" w:hAnsi="Lato"/>
          <w:sz w:val="20"/>
          <w:szCs w:val="20"/>
        </w:rPr>
        <w:t xml:space="preserve">nalyses across qualitative data, dosage records, and program outcomes show that this flexibility </w:t>
      </w:r>
      <w:r w:rsidR="00FA6237">
        <w:rPr>
          <w:rFonts w:ascii="Lato" w:hAnsi="Lato"/>
          <w:sz w:val="20"/>
          <w:szCs w:val="20"/>
        </w:rPr>
        <w:t>enables</w:t>
      </w:r>
      <w:r w:rsidR="00BD3153">
        <w:rPr>
          <w:rFonts w:ascii="Lato" w:hAnsi="Lato"/>
          <w:sz w:val="20"/>
          <w:szCs w:val="20"/>
        </w:rPr>
        <w:t xml:space="preserve"> outcomes-based progression for youth through the program, with</w:t>
      </w:r>
      <w:r w:rsidR="00BD3153" w:rsidRPr="00ED18BC">
        <w:rPr>
          <w:rFonts w:ascii="Lato" w:hAnsi="Lato"/>
          <w:sz w:val="20"/>
          <w:szCs w:val="20"/>
        </w:rPr>
        <w:t xml:space="preserve"> </w:t>
      </w:r>
      <w:r w:rsidRPr="00ED18BC">
        <w:rPr>
          <w:rFonts w:ascii="Lato" w:hAnsi="Lato"/>
          <w:sz w:val="20"/>
          <w:szCs w:val="20"/>
        </w:rPr>
        <w:t>variation</w:t>
      </w:r>
      <w:r w:rsidR="00FA6237">
        <w:rPr>
          <w:rFonts w:ascii="Lato" w:hAnsi="Lato"/>
          <w:sz w:val="20"/>
          <w:szCs w:val="20"/>
        </w:rPr>
        <w:t xml:space="preserve"> across participants</w:t>
      </w:r>
      <w:r w:rsidRPr="00ED18BC">
        <w:rPr>
          <w:rFonts w:ascii="Lato" w:hAnsi="Lato"/>
          <w:sz w:val="20"/>
          <w:szCs w:val="20"/>
        </w:rPr>
        <w:t xml:space="preserve"> in </w:t>
      </w:r>
      <w:r w:rsidR="00E17F0C">
        <w:rPr>
          <w:rFonts w:ascii="Lato" w:hAnsi="Lato"/>
          <w:sz w:val="20"/>
          <w:szCs w:val="20"/>
        </w:rPr>
        <w:t>length of</w:t>
      </w:r>
      <w:r w:rsidRPr="00ED18BC">
        <w:rPr>
          <w:rFonts w:ascii="Lato" w:hAnsi="Lato"/>
          <w:sz w:val="20"/>
          <w:szCs w:val="20"/>
        </w:rPr>
        <w:t xml:space="preserve"> </w:t>
      </w:r>
      <w:r w:rsidR="007B5571">
        <w:rPr>
          <w:rFonts w:ascii="Lato" w:hAnsi="Lato"/>
          <w:sz w:val="20"/>
          <w:szCs w:val="20"/>
        </w:rPr>
        <w:t>time elapsed between program enrollment and</w:t>
      </w:r>
      <w:r w:rsidRPr="00ED18BC">
        <w:rPr>
          <w:rFonts w:ascii="Lato" w:hAnsi="Lato"/>
          <w:sz w:val="20"/>
          <w:szCs w:val="20"/>
        </w:rPr>
        <w:t xml:space="preserve"> </w:t>
      </w:r>
      <w:r w:rsidR="0090662C">
        <w:rPr>
          <w:rFonts w:ascii="Lato" w:hAnsi="Lato"/>
          <w:sz w:val="20"/>
          <w:szCs w:val="20"/>
        </w:rPr>
        <w:t>successful</w:t>
      </w:r>
      <w:r w:rsidR="0090662C" w:rsidDel="007B5571">
        <w:rPr>
          <w:rFonts w:ascii="Lato" w:hAnsi="Lato"/>
          <w:sz w:val="20"/>
          <w:szCs w:val="20"/>
        </w:rPr>
        <w:t xml:space="preserve"> </w:t>
      </w:r>
      <w:r w:rsidR="0090662C">
        <w:rPr>
          <w:rFonts w:ascii="Lato" w:hAnsi="Lato"/>
          <w:sz w:val="20"/>
          <w:szCs w:val="20"/>
        </w:rPr>
        <w:t>program</w:t>
      </w:r>
      <w:r w:rsidR="007B5571">
        <w:rPr>
          <w:rFonts w:ascii="Lato" w:hAnsi="Lato"/>
          <w:sz w:val="20"/>
          <w:szCs w:val="20"/>
        </w:rPr>
        <w:t xml:space="preserve"> exit</w:t>
      </w:r>
      <w:r w:rsidR="002738F5">
        <w:rPr>
          <w:rFonts w:ascii="Lato" w:hAnsi="Lato"/>
          <w:sz w:val="20"/>
          <w:szCs w:val="20"/>
        </w:rPr>
        <w:t>.</w:t>
      </w:r>
      <w:r w:rsidRPr="00ED18BC">
        <w:rPr>
          <w:rFonts w:ascii="Lato" w:hAnsi="Lato"/>
          <w:sz w:val="20"/>
          <w:szCs w:val="20"/>
        </w:rPr>
        <w:t xml:space="preserve"> In School Engagement, staff and youth consistently described frequent face-to-face contact—often exceeding dosage expectations—and emphasized the importance of long-term relationships, socioemotional support, and academic assistance as core drivers of improved attendance and graduation outcomes.</w:t>
      </w:r>
    </w:p>
    <w:p w14:paraId="3173BD54" w14:textId="4B58348F" w:rsidR="008358E3" w:rsidRPr="00993008" w:rsidRDefault="008358E3" w:rsidP="00ED18BC">
      <w:pPr>
        <w:pStyle w:val="Heading2"/>
      </w:pPr>
      <w:r w:rsidRPr="00993008">
        <w:t xml:space="preserve">Key </w:t>
      </w:r>
      <w:r w:rsidR="006F6ACF">
        <w:t>o</w:t>
      </w:r>
      <w:r w:rsidRPr="00993008">
        <w:t xml:space="preserve">utcomes and </w:t>
      </w:r>
      <w:r w:rsidR="006F6ACF">
        <w:t>d</w:t>
      </w:r>
      <w:r w:rsidRPr="00993008">
        <w:t xml:space="preserve">osage </w:t>
      </w:r>
      <w:r w:rsidR="006F6ACF">
        <w:t>f</w:t>
      </w:r>
      <w:r w:rsidRPr="00993008">
        <w:t>indings</w:t>
      </w:r>
    </w:p>
    <w:p w14:paraId="457E79E7" w14:textId="08DEABA8" w:rsidR="008358E3" w:rsidRPr="00ED18BC" w:rsidRDefault="008358E3" w:rsidP="007E492D">
      <w:pPr>
        <w:spacing w:before="120" w:after="120"/>
        <w:rPr>
          <w:rFonts w:ascii="Lato" w:hAnsi="Lato"/>
          <w:sz w:val="20"/>
          <w:szCs w:val="20"/>
        </w:rPr>
      </w:pPr>
      <w:r w:rsidRPr="00ED18BC">
        <w:rPr>
          <w:rFonts w:ascii="Lato" w:hAnsi="Lato"/>
          <w:sz w:val="20"/>
          <w:szCs w:val="20"/>
        </w:rPr>
        <w:t>Analys</w:t>
      </w:r>
      <w:r w:rsidR="00AA5426">
        <w:rPr>
          <w:rFonts w:ascii="Lato" w:hAnsi="Lato"/>
          <w:sz w:val="20"/>
          <w:szCs w:val="20"/>
        </w:rPr>
        <w:t>e</w:t>
      </w:r>
      <w:r w:rsidRPr="00ED18BC">
        <w:rPr>
          <w:rFonts w:ascii="Lato" w:hAnsi="Lato"/>
          <w:sz w:val="20"/>
          <w:szCs w:val="20"/>
        </w:rPr>
        <w:t xml:space="preserve">s of </w:t>
      </w:r>
      <w:proofErr w:type="spellStart"/>
      <w:r w:rsidRPr="00ED18BC">
        <w:rPr>
          <w:rFonts w:ascii="Lato" w:hAnsi="Lato"/>
          <w:sz w:val="20"/>
          <w:szCs w:val="20"/>
        </w:rPr>
        <w:t>DomusWorks</w:t>
      </w:r>
      <w:proofErr w:type="spellEnd"/>
      <w:r w:rsidRPr="00ED18BC">
        <w:rPr>
          <w:rFonts w:ascii="Lato" w:hAnsi="Lato"/>
          <w:sz w:val="20"/>
          <w:szCs w:val="20"/>
        </w:rPr>
        <w:t xml:space="preserve"> and School Engagement program data highlight several important trends in participant progress, service delivery, and long-term outcomes. In both programs, participants receive regular face-to-face contact with frontline program staff who are key to delivering Domus’ Relational Model approach.</w:t>
      </w:r>
      <w:r w:rsidR="009C19ED">
        <w:rPr>
          <w:rStyle w:val="FootnoteReference"/>
          <w:rFonts w:ascii="Lato" w:hAnsi="Lato"/>
          <w:sz w:val="20"/>
          <w:szCs w:val="20"/>
        </w:rPr>
        <w:footnoteReference w:id="4"/>
      </w:r>
      <w:r w:rsidRPr="00ED18BC">
        <w:rPr>
          <w:rFonts w:ascii="Lato" w:hAnsi="Lato"/>
          <w:sz w:val="20"/>
          <w:szCs w:val="20"/>
        </w:rPr>
        <w:t xml:space="preserve"> </w:t>
      </w:r>
      <w:r w:rsidR="00186055">
        <w:rPr>
          <w:rFonts w:ascii="Lato" w:hAnsi="Lato"/>
          <w:sz w:val="20"/>
          <w:szCs w:val="20"/>
        </w:rPr>
        <w:t>T</w:t>
      </w:r>
      <w:r w:rsidRPr="00ED18BC">
        <w:rPr>
          <w:rFonts w:ascii="Lato" w:hAnsi="Lato"/>
          <w:sz w:val="20"/>
          <w:szCs w:val="20"/>
        </w:rPr>
        <w:t>he majority of participants successfully complete the programs and remain on track with their educational or employment journey for a year after leaving the program</w:t>
      </w:r>
      <w:r w:rsidR="00037205">
        <w:rPr>
          <w:rFonts w:ascii="Lato" w:hAnsi="Lato"/>
          <w:sz w:val="20"/>
          <w:szCs w:val="20"/>
        </w:rPr>
        <w:t>s</w:t>
      </w:r>
      <w:r w:rsidRPr="00ED18BC">
        <w:rPr>
          <w:rFonts w:ascii="Lato" w:hAnsi="Lato"/>
          <w:sz w:val="20"/>
          <w:szCs w:val="20"/>
        </w:rPr>
        <w:t xml:space="preserve">. Specific key findings for each program are described below. </w:t>
      </w:r>
    </w:p>
    <w:p w14:paraId="0091EA11" w14:textId="7967E96E" w:rsidR="008358E3" w:rsidRPr="00685853" w:rsidRDefault="006F6ACF" w:rsidP="007E492D">
      <w:pPr>
        <w:pStyle w:val="Heading3"/>
      </w:pPr>
      <w:proofErr w:type="spellStart"/>
      <w:r w:rsidRPr="00685853">
        <w:t>Domus</w:t>
      </w:r>
      <w:r>
        <w:t>W</w:t>
      </w:r>
      <w:r w:rsidRPr="00685853">
        <w:t>orks</w:t>
      </w:r>
      <w:proofErr w:type="spellEnd"/>
      <w:r w:rsidRPr="00685853">
        <w:t xml:space="preserve"> </w:t>
      </w:r>
      <w:r>
        <w:t>p</w:t>
      </w:r>
      <w:r w:rsidR="008358E3" w:rsidRPr="00685853">
        <w:t>rogram</w:t>
      </w:r>
    </w:p>
    <w:p w14:paraId="5D984A7B" w14:textId="43537078" w:rsidR="002E257F" w:rsidRDefault="002E257F" w:rsidP="007E492D">
      <w:pPr>
        <w:spacing w:before="120" w:after="120"/>
        <w:rPr>
          <w:rFonts w:ascii="Lato" w:hAnsi="Lato"/>
          <w:sz w:val="20"/>
          <w:szCs w:val="20"/>
        </w:rPr>
      </w:pPr>
      <w:r>
        <w:rPr>
          <w:rFonts w:ascii="Lato" w:hAnsi="Lato"/>
          <w:sz w:val="20"/>
          <w:szCs w:val="20"/>
        </w:rPr>
        <w:t>Numerous evaluations of</w:t>
      </w:r>
      <w:r w:rsidR="00AB0B97">
        <w:rPr>
          <w:rFonts w:ascii="Lato" w:hAnsi="Lato"/>
          <w:sz w:val="20"/>
          <w:szCs w:val="20"/>
        </w:rPr>
        <w:t xml:space="preserve"> employment and training programs conducted over recent decades</w:t>
      </w:r>
      <w:r w:rsidR="00F05C2E">
        <w:rPr>
          <w:rFonts w:ascii="Lato" w:hAnsi="Lato"/>
          <w:sz w:val="20"/>
          <w:szCs w:val="20"/>
        </w:rPr>
        <w:t xml:space="preserve"> suggest that</w:t>
      </w:r>
      <w:r w:rsidR="003F007B">
        <w:rPr>
          <w:rFonts w:ascii="Lato" w:hAnsi="Lato"/>
          <w:sz w:val="20"/>
          <w:szCs w:val="20"/>
        </w:rPr>
        <w:t>, on average,</w:t>
      </w:r>
      <w:r w:rsidR="003F007B" w:rsidRPr="003F007B">
        <w:rPr>
          <w:rFonts w:ascii="Lato" w:hAnsi="Lato"/>
          <w:sz w:val="20"/>
          <w:szCs w:val="20"/>
        </w:rPr>
        <w:t xml:space="preserve"> </w:t>
      </w:r>
      <w:r w:rsidR="00F05C2E">
        <w:rPr>
          <w:rFonts w:ascii="Lato" w:hAnsi="Lato"/>
          <w:sz w:val="20"/>
          <w:szCs w:val="20"/>
        </w:rPr>
        <w:t>such programs prod</w:t>
      </w:r>
      <w:r w:rsidR="007B3D71">
        <w:rPr>
          <w:rFonts w:ascii="Lato" w:hAnsi="Lato"/>
          <w:sz w:val="20"/>
          <w:szCs w:val="20"/>
        </w:rPr>
        <w:t xml:space="preserve">uce </w:t>
      </w:r>
      <w:r w:rsidR="003F007B" w:rsidRPr="003F007B">
        <w:rPr>
          <w:rFonts w:ascii="Lato" w:hAnsi="Lato"/>
          <w:sz w:val="20"/>
          <w:szCs w:val="20"/>
        </w:rPr>
        <w:t xml:space="preserve">small </w:t>
      </w:r>
      <w:r w:rsidR="00515866">
        <w:rPr>
          <w:rFonts w:ascii="Lato" w:hAnsi="Lato"/>
          <w:sz w:val="20"/>
          <w:szCs w:val="20"/>
        </w:rPr>
        <w:t>but</w:t>
      </w:r>
      <w:r w:rsidR="003F007B" w:rsidRPr="003F007B">
        <w:rPr>
          <w:rFonts w:ascii="Lato" w:hAnsi="Lato"/>
          <w:sz w:val="20"/>
          <w:szCs w:val="20"/>
        </w:rPr>
        <w:t xml:space="preserve"> positive impacts</w:t>
      </w:r>
      <w:r w:rsidR="008C0FCF">
        <w:rPr>
          <w:rFonts w:ascii="Lato" w:hAnsi="Lato"/>
          <w:sz w:val="20"/>
          <w:szCs w:val="20"/>
        </w:rPr>
        <w:t xml:space="preserve"> on employment outcomes</w:t>
      </w:r>
      <w:r w:rsidR="00AB0B97">
        <w:rPr>
          <w:rFonts w:ascii="Lato" w:hAnsi="Lato"/>
          <w:sz w:val="20"/>
          <w:szCs w:val="20"/>
        </w:rPr>
        <w:t xml:space="preserve">. </w:t>
      </w:r>
      <w:r w:rsidR="008C0FCF">
        <w:rPr>
          <w:rFonts w:ascii="Lato" w:hAnsi="Lato"/>
          <w:sz w:val="20"/>
          <w:szCs w:val="20"/>
        </w:rPr>
        <w:t>More</w:t>
      </w:r>
      <w:r w:rsidRPr="002E257F">
        <w:rPr>
          <w:rFonts w:ascii="Lato" w:hAnsi="Lato"/>
          <w:sz w:val="20"/>
          <w:szCs w:val="20"/>
        </w:rPr>
        <w:t xml:space="preserve"> successful models</w:t>
      </w:r>
      <w:r w:rsidR="00FE7C6A">
        <w:rPr>
          <w:rFonts w:ascii="Lato" w:hAnsi="Lato"/>
          <w:sz w:val="20"/>
          <w:szCs w:val="20"/>
        </w:rPr>
        <w:t xml:space="preserve"> </w:t>
      </w:r>
      <w:r w:rsidR="00CD4291">
        <w:rPr>
          <w:rFonts w:ascii="Lato" w:hAnsi="Lato"/>
          <w:sz w:val="20"/>
          <w:szCs w:val="20"/>
        </w:rPr>
        <w:t xml:space="preserve">tend to be </w:t>
      </w:r>
      <w:r w:rsidRPr="002E257F">
        <w:rPr>
          <w:rFonts w:ascii="Lato" w:hAnsi="Lato"/>
          <w:sz w:val="20"/>
          <w:szCs w:val="20"/>
        </w:rPr>
        <w:t>comprehensive</w:t>
      </w:r>
      <w:r w:rsidR="005944A0">
        <w:rPr>
          <w:rFonts w:ascii="Lato" w:hAnsi="Lato"/>
          <w:sz w:val="20"/>
          <w:szCs w:val="20"/>
        </w:rPr>
        <w:t>,</w:t>
      </w:r>
      <w:r w:rsidRPr="002E257F">
        <w:rPr>
          <w:rFonts w:ascii="Lato" w:hAnsi="Lato"/>
          <w:sz w:val="20"/>
          <w:szCs w:val="20"/>
        </w:rPr>
        <w:t xml:space="preserve"> offering intensive services and </w:t>
      </w:r>
      <w:r w:rsidR="000520D1">
        <w:rPr>
          <w:rFonts w:ascii="Lato" w:hAnsi="Lato"/>
          <w:sz w:val="20"/>
          <w:szCs w:val="20"/>
        </w:rPr>
        <w:t>intentionally</w:t>
      </w:r>
      <w:r w:rsidR="00AB0B97">
        <w:rPr>
          <w:rFonts w:ascii="Lato" w:hAnsi="Lato"/>
          <w:sz w:val="20"/>
          <w:szCs w:val="20"/>
        </w:rPr>
        <w:t xml:space="preserve"> </w:t>
      </w:r>
      <w:r w:rsidRPr="002E257F">
        <w:rPr>
          <w:rFonts w:ascii="Lato" w:hAnsi="Lato"/>
          <w:sz w:val="20"/>
          <w:szCs w:val="20"/>
        </w:rPr>
        <w:t>link</w:t>
      </w:r>
      <w:r w:rsidR="007E3368">
        <w:rPr>
          <w:rFonts w:ascii="Lato" w:hAnsi="Lato"/>
          <w:sz w:val="20"/>
          <w:szCs w:val="20"/>
        </w:rPr>
        <w:t>ing</w:t>
      </w:r>
      <w:r w:rsidRPr="002E257F">
        <w:rPr>
          <w:rFonts w:ascii="Lato" w:hAnsi="Lato"/>
          <w:sz w:val="20"/>
          <w:szCs w:val="20"/>
        </w:rPr>
        <w:t xml:space="preserve"> training with work. </w:t>
      </w:r>
      <w:r w:rsidR="00310084">
        <w:rPr>
          <w:rFonts w:ascii="Lato" w:hAnsi="Lato"/>
          <w:sz w:val="20"/>
          <w:szCs w:val="20"/>
        </w:rPr>
        <w:t>This evidence</w:t>
      </w:r>
      <w:r w:rsidR="0084664B">
        <w:rPr>
          <w:rFonts w:ascii="Lato" w:hAnsi="Lato"/>
          <w:sz w:val="20"/>
          <w:szCs w:val="20"/>
        </w:rPr>
        <w:t xml:space="preserve"> </w:t>
      </w:r>
      <w:r w:rsidRPr="002E257F">
        <w:rPr>
          <w:rFonts w:ascii="Lato" w:hAnsi="Lato"/>
          <w:sz w:val="20"/>
          <w:szCs w:val="20"/>
        </w:rPr>
        <w:t>provide</w:t>
      </w:r>
      <w:r w:rsidR="0084664B">
        <w:rPr>
          <w:rFonts w:ascii="Lato" w:hAnsi="Lato"/>
          <w:sz w:val="20"/>
          <w:szCs w:val="20"/>
        </w:rPr>
        <w:t>s</w:t>
      </w:r>
      <w:r w:rsidRPr="002E257F">
        <w:rPr>
          <w:rFonts w:ascii="Lato" w:hAnsi="Lato"/>
          <w:sz w:val="20"/>
          <w:szCs w:val="20"/>
        </w:rPr>
        <w:t xml:space="preserve"> optimism that </w:t>
      </w:r>
      <w:proofErr w:type="spellStart"/>
      <w:r w:rsidRPr="002E257F">
        <w:rPr>
          <w:rFonts w:ascii="Lato" w:hAnsi="Lato"/>
          <w:sz w:val="20"/>
          <w:szCs w:val="20"/>
        </w:rPr>
        <w:t>DomusWorks</w:t>
      </w:r>
      <w:proofErr w:type="spellEnd"/>
      <w:r w:rsidRPr="002E257F">
        <w:rPr>
          <w:rFonts w:ascii="Lato" w:hAnsi="Lato"/>
          <w:sz w:val="20"/>
          <w:szCs w:val="20"/>
        </w:rPr>
        <w:t xml:space="preserve"> </w:t>
      </w:r>
      <w:r w:rsidR="00D4726B">
        <w:rPr>
          <w:rFonts w:ascii="Lato" w:hAnsi="Lato"/>
          <w:sz w:val="20"/>
          <w:szCs w:val="20"/>
        </w:rPr>
        <w:t>may</w:t>
      </w:r>
      <w:r w:rsidRPr="002E257F">
        <w:rPr>
          <w:rFonts w:ascii="Lato" w:hAnsi="Lato"/>
          <w:sz w:val="20"/>
          <w:szCs w:val="20"/>
        </w:rPr>
        <w:t xml:space="preserve"> have positive impacts on </w:t>
      </w:r>
      <w:r w:rsidR="008D4737">
        <w:rPr>
          <w:rFonts w:ascii="Lato" w:hAnsi="Lato"/>
          <w:sz w:val="20"/>
          <w:szCs w:val="20"/>
        </w:rPr>
        <w:t xml:space="preserve">participants’ </w:t>
      </w:r>
      <w:r w:rsidRPr="002E257F">
        <w:rPr>
          <w:rFonts w:ascii="Lato" w:hAnsi="Lato"/>
          <w:sz w:val="20"/>
          <w:szCs w:val="20"/>
        </w:rPr>
        <w:t xml:space="preserve">employment </w:t>
      </w:r>
      <w:r w:rsidR="008D4737">
        <w:rPr>
          <w:rFonts w:ascii="Lato" w:hAnsi="Lato"/>
          <w:sz w:val="20"/>
          <w:szCs w:val="20"/>
        </w:rPr>
        <w:t xml:space="preserve">outcomes </w:t>
      </w:r>
      <w:r w:rsidRPr="002E257F">
        <w:rPr>
          <w:rFonts w:ascii="Lato" w:hAnsi="Lato"/>
          <w:sz w:val="20"/>
          <w:szCs w:val="20"/>
        </w:rPr>
        <w:t>and path</w:t>
      </w:r>
      <w:r w:rsidR="00014EA5">
        <w:rPr>
          <w:rFonts w:ascii="Lato" w:hAnsi="Lato"/>
          <w:sz w:val="20"/>
          <w:szCs w:val="20"/>
        </w:rPr>
        <w:t>ways</w:t>
      </w:r>
      <w:r w:rsidRPr="002E257F">
        <w:rPr>
          <w:rFonts w:ascii="Lato" w:hAnsi="Lato"/>
          <w:sz w:val="20"/>
          <w:szCs w:val="20"/>
        </w:rPr>
        <w:t xml:space="preserve"> to</w:t>
      </w:r>
      <w:r w:rsidR="00014EA5">
        <w:rPr>
          <w:rFonts w:ascii="Lato" w:hAnsi="Lato"/>
          <w:sz w:val="20"/>
          <w:szCs w:val="20"/>
        </w:rPr>
        <w:t>ward</w:t>
      </w:r>
      <w:r w:rsidRPr="002E257F">
        <w:rPr>
          <w:rFonts w:ascii="Lato" w:hAnsi="Lato"/>
          <w:sz w:val="20"/>
          <w:szCs w:val="20"/>
        </w:rPr>
        <w:t xml:space="preserve"> self-sufficiency</w:t>
      </w:r>
      <w:r w:rsidR="00451426">
        <w:rPr>
          <w:rFonts w:ascii="Lato" w:hAnsi="Lato"/>
          <w:sz w:val="20"/>
          <w:szCs w:val="20"/>
        </w:rPr>
        <w:t xml:space="preserve">. This optimism is </w:t>
      </w:r>
      <w:r w:rsidR="00014EA5">
        <w:rPr>
          <w:rFonts w:ascii="Lato" w:hAnsi="Lato"/>
          <w:sz w:val="20"/>
          <w:szCs w:val="20"/>
        </w:rPr>
        <w:t xml:space="preserve">further </w:t>
      </w:r>
      <w:r w:rsidR="00451426">
        <w:rPr>
          <w:rFonts w:ascii="Lato" w:hAnsi="Lato"/>
          <w:sz w:val="20"/>
          <w:szCs w:val="20"/>
        </w:rPr>
        <w:t>strengthened</w:t>
      </w:r>
      <w:r w:rsidR="00014EA5">
        <w:rPr>
          <w:rFonts w:ascii="Lato" w:hAnsi="Lato"/>
          <w:sz w:val="20"/>
          <w:szCs w:val="20"/>
        </w:rPr>
        <w:t xml:space="preserve"> by the integration of the </w:t>
      </w:r>
      <w:r w:rsidR="00D93A62">
        <w:rPr>
          <w:rFonts w:ascii="Lato" w:hAnsi="Lato"/>
          <w:sz w:val="20"/>
          <w:szCs w:val="20"/>
        </w:rPr>
        <w:t>Domus Relational Model</w:t>
      </w:r>
      <w:r w:rsidR="00A239D1">
        <w:rPr>
          <w:rFonts w:ascii="Lato" w:hAnsi="Lato"/>
          <w:sz w:val="20"/>
          <w:szCs w:val="20"/>
        </w:rPr>
        <w:t>, which</w:t>
      </w:r>
      <w:r w:rsidR="00C4727A">
        <w:rPr>
          <w:rFonts w:ascii="Lato" w:hAnsi="Lato"/>
          <w:sz w:val="20"/>
          <w:szCs w:val="20"/>
        </w:rPr>
        <w:t xml:space="preserve"> augments</w:t>
      </w:r>
      <w:r w:rsidR="002E554E">
        <w:rPr>
          <w:rFonts w:ascii="Lato" w:hAnsi="Lato"/>
          <w:sz w:val="20"/>
          <w:szCs w:val="20"/>
        </w:rPr>
        <w:t xml:space="preserve"> more traditional workforce approaches with relational, trauma-informed, and youth-centered supports.</w:t>
      </w:r>
      <w:r w:rsidR="00D93A62">
        <w:rPr>
          <w:rFonts w:ascii="Lato" w:hAnsi="Lato"/>
          <w:sz w:val="20"/>
          <w:szCs w:val="20"/>
        </w:rPr>
        <w:t xml:space="preserve"> </w:t>
      </w:r>
    </w:p>
    <w:p w14:paraId="01FD18B9" w14:textId="07D35003" w:rsidR="008358E3" w:rsidRPr="007E492D" w:rsidRDefault="008358E3" w:rsidP="007E492D">
      <w:pPr>
        <w:spacing w:before="120" w:after="120"/>
        <w:rPr>
          <w:rFonts w:ascii="Lato" w:hAnsi="Lato"/>
          <w:sz w:val="20"/>
          <w:szCs w:val="20"/>
        </w:rPr>
      </w:pPr>
      <w:r w:rsidRPr="007E492D">
        <w:rPr>
          <w:rFonts w:ascii="Lato" w:hAnsi="Lato"/>
          <w:sz w:val="20"/>
          <w:szCs w:val="20"/>
        </w:rPr>
        <w:t>Frontline staff consistently deliver supportive in-person case management services as participants progress</w:t>
      </w:r>
      <w:r w:rsidR="00F7015D">
        <w:rPr>
          <w:rFonts w:ascii="Lato" w:hAnsi="Lato"/>
          <w:sz w:val="20"/>
          <w:szCs w:val="20"/>
        </w:rPr>
        <w:t xml:space="preserve"> </w:t>
      </w:r>
      <w:r w:rsidRPr="007E492D">
        <w:rPr>
          <w:rFonts w:ascii="Lato" w:hAnsi="Lato"/>
          <w:sz w:val="20"/>
          <w:szCs w:val="20"/>
        </w:rPr>
        <w:t>from building skill</w:t>
      </w:r>
      <w:r w:rsidR="006A1089">
        <w:rPr>
          <w:rFonts w:ascii="Lato" w:hAnsi="Lato"/>
          <w:sz w:val="20"/>
          <w:szCs w:val="20"/>
        </w:rPr>
        <w:t>s,</w:t>
      </w:r>
      <w:r w:rsidRPr="007E492D">
        <w:rPr>
          <w:rFonts w:ascii="Lato" w:hAnsi="Lato"/>
          <w:sz w:val="20"/>
          <w:szCs w:val="20"/>
        </w:rPr>
        <w:t xml:space="preserve"> to </w:t>
      </w:r>
      <w:r w:rsidR="006A1089">
        <w:rPr>
          <w:rFonts w:ascii="Lato" w:hAnsi="Lato"/>
          <w:sz w:val="20"/>
          <w:szCs w:val="20"/>
        </w:rPr>
        <w:t xml:space="preserve">being </w:t>
      </w:r>
      <w:r w:rsidRPr="007E492D">
        <w:rPr>
          <w:rFonts w:ascii="Lato" w:hAnsi="Lato"/>
          <w:sz w:val="20"/>
          <w:szCs w:val="20"/>
        </w:rPr>
        <w:t>employment</w:t>
      </w:r>
      <w:r w:rsidR="007D4C04">
        <w:rPr>
          <w:rFonts w:ascii="Lato" w:hAnsi="Lato"/>
          <w:sz w:val="20"/>
          <w:szCs w:val="20"/>
        </w:rPr>
        <w:t>-</w:t>
      </w:r>
      <w:r w:rsidRPr="007E492D">
        <w:rPr>
          <w:rFonts w:ascii="Lato" w:hAnsi="Lato"/>
          <w:sz w:val="20"/>
          <w:szCs w:val="20"/>
        </w:rPr>
        <w:t>ready</w:t>
      </w:r>
      <w:r w:rsidR="006A1089">
        <w:rPr>
          <w:rFonts w:ascii="Lato" w:hAnsi="Lato"/>
          <w:sz w:val="20"/>
          <w:szCs w:val="20"/>
        </w:rPr>
        <w:t>,</w:t>
      </w:r>
      <w:r w:rsidRPr="007E492D">
        <w:rPr>
          <w:rFonts w:ascii="Lato" w:hAnsi="Lato"/>
          <w:sz w:val="20"/>
          <w:szCs w:val="20"/>
        </w:rPr>
        <w:t xml:space="preserve"> </w:t>
      </w:r>
      <w:r w:rsidR="000F6BC1">
        <w:rPr>
          <w:rFonts w:ascii="Lato" w:hAnsi="Lato"/>
          <w:sz w:val="20"/>
          <w:szCs w:val="20"/>
        </w:rPr>
        <w:t>and in</w:t>
      </w:r>
      <w:r w:rsidRPr="007E492D">
        <w:rPr>
          <w:rFonts w:ascii="Lato" w:hAnsi="Lato"/>
          <w:sz w:val="20"/>
          <w:szCs w:val="20"/>
        </w:rPr>
        <w:t xml:space="preserve">to </w:t>
      </w:r>
      <w:r w:rsidR="000F6BC1">
        <w:rPr>
          <w:rFonts w:ascii="Lato" w:hAnsi="Lato"/>
          <w:sz w:val="20"/>
          <w:szCs w:val="20"/>
        </w:rPr>
        <w:t xml:space="preserve">the </w:t>
      </w:r>
      <w:r w:rsidRPr="007E492D">
        <w:rPr>
          <w:rFonts w:ascii="Lato" w:hAnsi="Lato"/>
          <w:sz w:val="20"/>
          <w:szCs w:val="20"/>
        </w:rPr>
        <w:t xml:space="preserve">retention phase of the </w:t>
      </w:r>
      <w:proofErr w:type="spellStart"/>
      <w:r w:rsidRPr="007E492D">
        <w:rPr>
          <w:rFonts w:ascii="Lato" w:hAnsi="Lato"/>
          <w:sz w:val="20"/>
          <w:szCs w:val="20"/>
        </w:rPr>
        <w:t>DomusWorks</w:t>
      </w:r>
      <w:proofErr w:type="spellEnd"/>
      <w:r w:rsidRPr="007E492D">
        <w:rPr>
          <w:rFonts w:ascii="Lato" w:hAnsi="Lato"/>
          <w:sz w:val="20"/>
          <w:szCs w:val="20"/>
        </w:rPr>
        <w:t xml:space="preserve"> program. However, </w:t>
      </w:r>
      <w:r w:rsidR="00A6315F">
        <w:rPr>
          <w:rFonts w:ascii="Lato" w:hAnsi="Lato"/>
          <w:sz w:val="20"/>
          <w:szCs w:val="20"/>
        </w:rPr>
        <w:t xml:space="preserve">our </w:t>
      </w:r>
      <w:r w:rsidRPr="007E492D">
        <w:rPr>
          <w:rFonts w:ascii="Lato" w:hAnsi="Lato"/>
          <w:sz w:val="20"/>
          <w:szCs w:val="20"/>
        </w:rPr>
        <w:t xml:space="preserve">analysis </w:t>
      </w:r>
      <w:r w:rsidR="00A6315F">
        <w:rPr>
          <w:rFonts w:ascii="Lato" w:hAnsi="Lato"/>
          <w:sz w:val="20"/>
          <w:szCs w:val="20"/>
        </w:rPr>
        <w:t>also</w:t>
      </w:r>
      <w:r w:rsidRPr="007E492D">
        <w:rPr>
          <w:rFonts w:ascii="Lato" w:hAnsi="Lato"/>
          <w:sz w:val="20"/>
          <w:szCs w:val="20"/>
        </w:rPr>
        <w:t xml:space="preserve"> found that attendance at the social enterprise job site was lower than expected, with many participants attending fewer than the targeted four days per week. </w:t>
      </w:r>
      <w:proofErr w:type="spellStart"/>
      <w:r w:rsidRPr="007E492D">
        <w:rPr>
          <w:rFonts w:ascii="Lato" w:hAnsi="Lato"/>
          <w:sz w:val="20"/>
          <w:szCs w:val="20"/>
        </w:rPr>
        <w:t>DomusWorks</w:t>
      </w:r>
      <w:proofErr w:type="spellEnd"/>
      <w:r w:rsidRPr="007E492D">
        <w:rPr>
          <w:rFonts w:ascii="Lato" w:hAnsi="Lato"/>
          <w:sz w:val="20"/>
          <w:szCs w:val="20"/>
        </w:rPr>
        <w:t xml:space="preserve"> staff and program directors used these findings to identify gaps in how attendance was tracked, made course corrections, and </w:t>
      </w:r>
      <w:r w:rsidR="00166D7F">
        <w:rPr>
          <w:rFonts w:ascii="Lato" w:hAnsi="Lato"/>
          <w:sz w:val="20"/>
          <w:szCs w:val="20"/>
        </w:rPr>
        <w:t>are</w:t>
      </w:r>
      <w:r w:rsidRPr="007E492D">
        <w:rPr>
          <w:rFonts w:ascii="Lato" w:hAnsi="Lato"/>
          <w:sz w:val="20"/>
          <w:szCs w:val="20"/>
        </w:rPr>
        <w:t xml:space="preserve"> now monitoring attendance data for improvement. </w:t>
      </w:r>
    </w:p>
    <w:p w14:paraId="67BDB13C" w14:textId="27A471EA" w:rsidR="008358E3" w:rsidRPr="007E492D" w:rsidRDefault="008358E3" w:rsidP="007E492D">
      <w:pPr>
        <w:spacing w:before="120" w:after="120"/>
        <w:rPr>
          <w:rFonts w:ascii="Lato" w:hAnsi="Lato"/>
          <w:sz w:val="20"/>
          <w:szCs w:val="20"/>
        </w:rPr>
      </w:pPr>
      <w:r w:rsidRPr="007E492D">
        <w:rPr>
          <w:rFonts w:ascii="Lato" w:hAnsi="Lato"/>
          <w:sz w:val="20"/>
          <w:szCs w:val="20"/>
        </w:rPr>
        <w:t xml:space="preserve">Most participants reach </w:t>
      </w:r>
      <w:r w:rsidR="00A87185">
        <w:rPr>
          <w:rFonts w:ascii="Lato" w:hAnsi="Lato"/>
          <w:sz w:val="20"/>
          <w:szCs w:val="20"/>
        </w:rPr>
        <w:t>e</w:t>
      </w:r>
      <w:r w:rsidRPr="007E492D">
        <w:rPr>
          <w:rFonts w:ascii="Lato" w:hAnsi="Lato"/>
          <w:sz w:val="20"/>
          <w:szCs w:val="20"/>
        </w:rPr>
        <w:t>mployment</w:t>
      </w:r>
      <w:r w:rsidR="00A6315F">
        <w:rPr>
          <w:rFonts w:ascii="Lato" w:hAnsi="Lato"/>
          <w:sz w:val="20"/>
          <w:szCs w:val="20"/>
        </w:rPr>
        <w:t>-</w:t>
      </w:r>
      <w:r w:rsidR="00A87185">
        <w:rPr>
          <w:rFonts w:ascii="Lato" w:hAnsi="Lato"/>
          <w:sz w:val="20"/>
          <w:szCs w:val="20"/>
        </w:rPr>
        <w:t>r</w:t>
      </w:r>
      <w:r w:rsidRPr="007E492D">
        <w:rPr>
          <w:rFonts w:ascii="Lato" w:hAnsi="Lato"/>
          <w:sz w:val="20"/>
          <w:szCs w:val="20"/>
        </w:rPr>
        <w:t>eady status</w:t>
      </w:r>
      <w:r w:rsidR="00E76EA3">
        <w:rPr>
          <w:rFonts w:ascii="Lato" w:hAnsi="Lato"/>
          <w:sz w:val="20"/>
          <w:szCs w:val="20"/>
        </w:rPr>
        <w:t>—</w:t>
      </w:r>
      <w:r w:rsidR="00F7015D">
        <w:rPr>
          <w:rFonts w:ascii="Lato" w:hAnsi="Lato"/>
          <w:sz w:val="20"/>
          <w:szCs w:val="20"/>
        </w:rPr>
        <w:t>that is</w:t>
      </w:r>
      <w:r w:rsidR="00E76EA3">
        <w:rPr>
          <w:rFonts w:ascii="Lato" w:hAnsi="Lato"/>
          <w:sz w:val="20"/>
          <w:szCs w:val="20"/>
        </w:rPr>
        <w:t>, they</w:t>
      </w:r>
      <w:r w:rsidRPr="007E492D">
        <w:rPr>
          <w:rFonts w:ascii="Lato" w:hAnsi="Lato"/>
          <w:sz w:val="20"/>
          <w:szCs w:val="20"/>
        </w:rPr>
        <w:t xml:space="preserve"> are ready to seek employment outside of the Domus </w:t>
      </w:r>
      <w:r w:rsidR="00E05A34">
        <w:rPr>
          <w:rFonts w:ascii="Lato" w:hAnsi="Lato"/>
          <w:sz w:val="20"/>
          <w:szCs w:val="20"/>
        </w:rPr>
        <w:t>s</w:t>
      </w:r>
      <w:r w:rsidRPr="007E492D">
        <w:rPr>
          <w:rFonts w:ascii="Lato" w:hAnsi="Lato"/>
          <w:sz w:val="20"/>
          <w:szCs w:val="20"/>
        </w:rPr>
        <w:t xml:space="preserve">ocial </w:t>
      </w:r>
      <w:r w:rsidR="00E05A34">
        <w:rPr>
          <w:rFonts w:ascii="Lato" w:hAnsi="Lato"/>
          <w:sz w:val="20"/>
          <w:szCs w:val="20"/>
        </w:rPr>
        <w:t>e</w:t>
      </w:r>
      <w:r w:rsidRPr="007E492D">
        <w:rPr>
          <w:rFonts w:ascii="Lato" w:hAnsi="Lato"/>
          <w:sz w:val="20"/>
          <w:szCs w:val="20"/>
        </w:rPr>
        <w:t>nterprise</w:t>
      </w:r>
      <w:r w:rsidR="00E76EA3">
        <w:rPr>
          <w:rFonts w:ascii="Lato" w:hAnsi="Lato"/>
          <w:sz w:val="20"/>
          <w:szCs w:val="20"/>
        </w:rPr>
        <w:t>—</w:t>
      </w:r>
      <w:r w:rsidRPr="007E492D">
        <w:rPr>
          <w:rFonts w:ascii="Lato" w:hAnsi="Lato"/>
          <w:sz w:val="20"/>
          <w:szCs w:val="20"/>
        </w:rPr>
        <w:t>within six months. Young people who have encountered a greater number of obstacles—particularly challenges related to violence, incarceration, or complex caregiver relationships—require more time to reach this milestone. Among participants who have exited the program</w:t>
      </w:r>
      <w:r w:rsidR="00B965EF">
        <w:rPr>
          <w:rFonts w:ascii="Lato" w:hAnsi="Lato"/>
          <w:sz w:val="20"/>
          <w:szCs w:val="20"/>
        </w:rPr>
        <w:t>,</w:t>
      </w:r>
      <w:r w:rsidRPr="007E492D">
        <w:rPr>
          <w:rFonts w:ascii="Lato" w:hAnsi="Lato"/>
          <w:sz w:val="20"/>
          <w:szCs w:val="20"/>
        </w:rPr>
        <w:t xml:space="preserve"> </w:t>
      </w:r>
      <w:r w:rsidR="00470134">
        <w:rPr>
          <w:rFonts w:ascii="Lato" w:hAnsi="Lato"/>
          <w:sz w:val="20"/>
          <w:szCs w:val="20"/>
        </w:rPr>
        <w:t>76</w:t>
      </w:r>
      <w:r w:rsidRPr="007E492D">
        <w:rPr>
          <w:rFonts w:ascii="Lato" w:hAnsi="Lato"/>
          <w:sz w:val="20"/>
          <w:szCs w:val="20"/>
        </w:rPr>
        <w:t xml:space="preserve"> percent </w:t>
      </w:r>
      <w:r w:rsidR="00D724DC">
        <w:rPr>
          <w:rFonts w:ascii="Lato" w:hAnsi="Lato"/>
          <w:sz w:val="20"/>
          <w:szCs w:val="20"/>
        </w:rPr>
        <w:t>exited successfully</w:t>
      </w:r>
      <w:r w:rsidR="00E67224">
        <w:rPr>
          <w:rFonts w:ascii="Lato" w:hAnsi="Lato"/>
          <w:sz w:val="20"/>
          <w:szCs w:val="20"/>
        </w:rPr>
        <w:t xml:space="preserve"> (calculated among participants who exited either </w:t>
      </w:r>
      <w:r w:rsidRPr="007E492D">
        <w:rPr>
          <w:rFonts w:ascii="Lato" w:hAnsi="Lato"/>
          <w:sz w:val="20"/>
          <w:szCs w:val="20"/>
        </w:rPr>
        <w:t xml:space="preserve">successfully </w:t>
      </w:r>
      <w:r w:rsidR="00194433">
        <w:rPr>
          <w:rFonts w:ascii="Lato" w:hAnsi="Lato"/>
          <w:sz w:val="20"/>
          <w:szCs w:val="20"/>
        </w:rPr>
        <w:t>or unsuccessfully; participants who exited</w:t>
      </w:r>
      <w:r w:rsidR="00185A19">
        <w:rPr>
          <w:rFonts w:ascii="Lato" w:hAnsi="Lato"/>
          <w:sz w:val="20"/>
          <w:szCs w:val="20"/>
        </w:rPr>
        <w:t xml:space="preserve"> for neutral reasons</w:t>
      </w:r>
      <w:r w:rsidR="00FB44F9">
        <w:rPr>
          <w:rFonts w:ascii="Lato" w:hAnsi="Lato"/>
          <w:sz w:val="20"/>
          <w:szCs w:val="20"/>
        </w:rPr>
        <w:t xml:space="preserve">, such as moving out of the area, are not included in this </w:t>
      </w:r>
      <w:r w:rsidR="00FB44F9">
        <w:rPr>
          <w:rFonts w:ascii="Lato" w:hAnsi="Lato"/>
          <w:sz w:val="20"/>
          <w:szCs w:val="20"/>
        </w:rPr>
        <w:lastRenderedPageBreak/>
        <w:t>estimate</w:t>
      </w:r>
      <w:r w:rsidR="00ED3C2F">
        <w:rPr>
          <w:rFonts w:ascii="Lato" w:hAnsi="Lato"/>
          <w:sz w:val="20"/>
          <w:szCs w:val="20"/>
        </w:rPr>
        <w:t>)</w:t>
      </w:r>
      <w:r w:rsidR="00F62C63">
        <w:rPr>
          <w:rFonts w:ascii="Lato" w:hAnsi="Lato"/>
          <w:sz w:val="20"/>
          <w:szCs w:val="20"/>
        </w:rPr>
        <w:t>;</w:t>
      </w:r>
      <w:r w:rsidR="009A0AEF">
        <w:rPr>
          <w:rFonts w:ascii="Lato" w:hAnsi="Lato"/>
          <w:sz w:val="20"/>
          <w:szCs w:val="20"/>
        </w:rPr>
        <w:t xml:space="preserve"> </w:t>
      </w:r>
      <w:r w:rsidR="00F62C63">
        <w:rPr>
          <w:rFonts w:ascii="Lato" w:hAnsi="Lato"/>
          <w:sz w:val="20"/>
          <w:szCs w:val="20"/>
        </w:rPr>
        <w:t xml:space="preserve">to exit the program successfully, participants must </w:t>
      </w:r>
      <w:r w:rsidRPr="007E492D">
        <w:rPr>
          <w:rFonts w:ascii="Lato" w:hAnsi="Lato"/>
          <w:sz w:val="20"/>
          <w:szCs w:val="20"/>
        </w:rPr>
        <w:t xml:space="preserve">maintain </w:t>
      </w:r>
      <w:r w:rsidR="00F3057C">
        <w:rPr>
          <w:rFonts w:ascii="Lato" w:hAnsi="Lato"/>
          <w:sz w:val="20"/>
          <w:szCs w:val="20"/>
        </w:rPr>
        <w:t xml:space="preserve">fulltime </w:t>
      </w:r>
      <w:r w:rsidRPr="007E492D">
        <w:rPr>
          <w:rFonts w:ascii="Lato" w:hAnsi="Lato"/>
          <w:sz w:val="20"/>
          <w:szCs w:val="20"/>
        </w:rPr>
        <w:t>employment</w:t>
      </w:r>
      <w:r w:rsidR="00F3057C">
        <w:rPr>
          <w:rStyle w:val="FootnoteReference"/>
          <w:rFonts w:ascii="Lato" w:hAnsi="Lato"/>
          <w:sz w:val="20"/>
          <w:szCs w:val="20"/>
        </w:rPr>
        <w:footnoteReference w:id="5"/>
      </w:r>
      <w:r w:rsidRPr="007E492D">
        <w:rPr>
          <w:rFonts w:ascii="Lato" w:hAnsi="Lato"/>
          <w:sz w:val="20"/>
          <w:szCs w:val="20"/>
        </w:rPr>
        <w:t xml:space="preserve"> outside of Domus for six months</w:t>
      </w:r>
      <w:r w:rsidR="00BC28C8">
        <w:rPr>
          <w:rFonts w:ascii="Lato" w:hAnsi="Lato"/>
          <w:sz w:val="20"/>
          <w:szCs w:val="20"/>
        </w:rPr>
        <w:t xml:space="preserve">, </w:t>
      </w:r>
      <w:proofErr w:type="gramStart"/>
      <w:r w:rsidR="00BC28C8">
        <w:rPr>
          <w:rFonts w:ascii="Lato" w:hAnsi="Lato"/>
          <w:sz w:val="20"/>
          <w:szCs w:val="20"/>
        </w:rPr>
        <w:t>a period of time</w:t>
      </w:r>
      <w:proofErr w:type="gramEnd"/>
      <w:r w:rsidR="00BC28C8">
        <w:rPr>
          <w:rFonts w:ascii="Lato" w:hAnsi="Lato"/>
          <w:sz w:val="20"/>
          <w:szCs w:val="20"/>
        </w:rPr>
        <w:t xml:space="preserve"> during which they continue to receive job coaching from Domus staff</w:t>
      </w:r>
      <w:r w:rsidRPr="007E492D">
        <w:rPr>
          <w:rFonts w:ascii="Lato" w:hAnsi="Lato"/>
          <w:sz w:val="20"/>
          <w:szCs w:val="20"/>
        </w:rPr>
        <w:t xml:space="preserve">. About </w:t>
      </w:r>
      <w:r w:rsidR="00563CFC">
        <w:rPr>
          <w:rFonts w:ascii="Lato" w:hAnsi="Lato"/>
          <w:sz w:val="20"/>
          <w:szCs w:val="20"/>
        </w:rPr>
        <w:t>24</w:t>
      </w:r>
      <w:r w:rsidRPr="007E492D">
        <w:rPr>
          <w:rFonts w:ascii="Lato" w:hAnsi="Lato"/>
          <w:sz w:val="20"/>
          <w:szCs w:val="20"/>
        </w:rPr>
        <w:t xml:space="preserve"> percent exited unsuccessfully, </w:t>
      </w:r>
      <w:r w:rsidR="002038E9">
        <w:rPr>
          <w:rFonts w:ascii="Lato" w:hAnsi="Lato"/>
          <w:sz w:val="20"/>
          <w:szCs w:val="20"/>
        </w:rPr>
        <w:t xml:space="preserve">by </w:t>
      </w:r>
      <w:r w:rsidRPr="007E492D">
        <w:rPr>
          <w:rFonts w:ascii="Lato" w:hAnsi="Lato"/>
          <w:sz w:val="20"/>
          <w:szCs w:val="20"/>
        </w:rPr>
        <w:t xml:space="preserve">disengaging from the program </w:t>
      </w:r>
      <w:r w:rsidR="00F53022">
        <w:rPr>
          <w:rFonts w:ascii="Lato" w:hAnsi="Lato"/>
          <w:sz w:val="20"/>
          <w:szCs w:val="20"/>
        </w:rPr>
        <w:t xml:space="preserve">without </w:t>
      </w:r>
      <w:r w:rsidR="00F072B3">
        <w:rPr>
          <w:rFonts w:ascii="Lato" w:hAnsi="Lato"/>
          <w:sz w:val="20"/>
          <w:szCs w:val="20"/>
        </w:rPr>
        <w:t>being determined by Domus to be employment-ready</w:t>
      </w:r>
      <w:r w:rsidR="00993148">
        <w:rPr>
          <w:rFonts w:ascii="Lato" w:hAnsi="Lato"/>
          <w:sz w:val="20"/>
          <w:szCs w:val="20"/>
        </w:rPr>
        <w:t xml:space="preserve"> </w:t>
      </w:r>
      <w:r w:rsidRPr="007E492D">
        <w:rPr>
          <w:rFonts w:ascii="Lato" w:hAnsi="Lato"/>
          <w:sz w:val="20"/>
          <w:szCs w:val="20"/>
        </w:rPr>
        <w:t>or leaving without full</w:t>
      </w:r>
      <w:r w:rsidR="00C030CE">
        <w:rPr>
          <w:rFonts w:ascii="Lato" w:hAnsi="Lato"/>
          <w:sz w:val="20"/>
          <w:szCs w:val="20"/>
        </w:rPr>
        <w:t>-</w:t>
      </w:r>
      <w:r w:rsidRPr="007E492D">
        <w:rPr>
          <w:rFonts w:ascii="Lato" w:hAnsi="Lato"/>
          <w:sz w:val="20"/>
          <w:szCs w:val="20"/>
        </w:rPr>
        <w:t>time employment</w:t>
      </w:r>
      <w:r w:rsidR="00CA4F9B">
        <w:rPr>
          <w:rFonts w:ascii="Lato" w:hAnsi="Lato"/>
          <w:sz w:val="20"/>
          <w:szCs w:val="20"/>
        </w:rPr>
        <w:t>;</w:t>
      </w:r>
      <w:r w:rsidRPr="007E492D">
        <w:rPr>
          <w:rFonts w:ascii="Lato" w:hAnsi="Lato"/>
          <w:sz w:val="20"/>
          <w:szCs w:val="20"/>
        </w:rPr>
        <w:t xml:space="preserve"> these participants are more likely to be those who have faced numerous obstacles. </w:t>
      </w:r>
    </w:p>
    <w:p w14:paraId="010D5849" w14:textId="31E4616A" w:rsidR="008358E3" w:rsidRPr="007E492D" w:rsidRDefault="008358E3" w:rsidP="007E492D">
      <w:pPr>
        <w:spacing w:before="120" w:after="120"/>
        <w:rPr>
          <w:rFonts w:ascii="Lato" w:hAnsi="Lato"/>
          <w:sz w:val="20"/>
          <w:szCs w:val="20"/>
        </w:rPr>
      </w:pPr>
      <w:bookmarkStart w:id="3" w:name="OLE_LINK2"/>
      <w:r w:rsidRPr="007E492D">
        <w:rPr>
          <w:rFonts w:ascii="Lato" w:hAnsi="Lato"/>
          <w:sz w:val="20"/>
          <w:szCs w:val="20"/>
        </w:rPr>
        <w:t xml:space="preserve">Long-term outcomes among successful participants are strong. </w:t>
      </w:r>
      <w:bookmarkEnd w:id="3"/>
      <w:r w:rsidR="00F03141">
        <w:rPr>
          <w:rFonts w:ascii="Lato" w:hAnsi="Lato"/>
          <w:sz w:val="20"/>
          <w:szCs w:val="20"/>
        </w:rPr>
        <w:t>A</w:t>
      </w:r>
      <w:r w:rsidR="00592439">
        <w:rPr>
          <w:rFonts w:ascii="Lato" w:hAnsi="Lato"/>
          <w:sz w:val="20"/>
          <w:szCs w:val="20"/>
        </w:rPr>
        <w:t xml:space="preserve">mong </w:t>
      </w:r>
      <w:r w:rsidR="00AA4D53">
        <w:rPr>
          <w:rFonts w:ascii="Lato" w:hAnsi="Lato"/>
          <w:sz w:val="20"/>
          <w:szCs w:val="20"/>
        </w:rPr>
        <w:t>the</w:t>
      </w:r>
      <w:r w:rsidR="00C25C35">
        <w:rPr>
          <w:rFonts w:ascii="Lato" w:hAnsi="Lato"/>
          <w:sz w:val="20"/>
          <w:szCs w:val="20"/>
        </w:rPr>
        <w:t xml:space="preserve"> 2</w:t>
      </w:r>
      <w:r w:rsidR="00694685">
        <w:rPr>
          <w:rFonts w:ascii="Lato" w:hAnsi="Lato"/>
          <w:sz w:val="20"/>
          <w:szCs w:val="20"/>
        </w:rPr>
        <w:t>8</w:t>
      </w:r>
      <w:r w:rsidR="00C25C35">
        <w:rPr>
          <w:rFonts w:ascii="Lato" w:hAnsi="Lato"/>
          <w:sz w:val="20"/>
          <w:szCs w:val="20"/>
        </w:rPr>
        <w:t xml:space="preserve"> participants</w:t>
      </w:r>
      <w:r w:rsidR="00335B4C">
        <w:rPr>
          <w:rFonts w:ascii="Lato" w:hAnsi="Lato"/>
          <w:sz w:val="20"/>
          <w:szCs w:val="20"/>
        </w:rPr>
        <w:t xml:space="preserve"> who</w:t>
      </w:r>
      <w:r w:rsidR="00C25C35">
        <w:rPr>
          <w:rFonts w:ascii="Lato" w:hAnsi="Lato"/>
          <w:sz w:val="20"/>
          <w:szCs w:val="20"/>
        </w:rPr>
        <w:t xml:space="preserve"> had </w:t>
      </w:r>
      <w:r w:rsidR="0090630A">
        <w:rPr>
          <w:rFonts w:ascii="Lato" w:hAnsi="Lato"/>
          <w:sz w:val="20"/>
          <w:szCs w:val="20"/>
        </w:rPr>
        <w:t xml:space="preserve">been out of the program for at least 12 months, </w:t>
      </w:r>
      <w:r w:rsidR="00551256">
        <w:rPr>
          <w:rFonts w:ascii="Lato" w:hAnsi="Lato"/>
          <w:sz w:val="20"/>
          <w:szCs w:val="20"/>
        </w:rPr>
        <w:t xml:space="preserve">96 percent </w:t>
      </w:r>
      <w:r w:rsidR="00622B3D">
        <w:rPr>
          <w:rFonts w:ascii="Lato" w:hAnsi="Lato"/>
          <w:sz w:val="20"/>
          <w:szCs w:val="20"/>
        </w:rPr>
        <w:t xml:space="preserve">were employed </w:t>
      </w:r>
      <w:r w:rsidR="00551256">
        <w:rPr>
          <w:rFonts w:ascii="Lato" w:hAnsi="Lato"/>
          <w:sz w:val="20"/>
          <w:szCs w:val="20"/>
        </w:rPr>
        <w:t>full</w:t>
      </w:r>
      <w:r w:rsidR="006F53DC">
        <w:rPr>
          <w:rFonts w:ascii="Lato" w:hAnsi="Lato"/>
          <w:sz w:val="20"/>
          <w:szCs w:val="20"/>
        </w:rPr>
        <w:t>-</w:t>
      </w:r>
      <w:r w:rsidR="00551256">
        <w:rPr>
          <w:rFonts w:ascii="Lato" w:hAnsi="Lato"/>
          <w:sz w:val="20"/>
          <w:szCs w:val="20"/>
        </w:rPr>
        <w:t xml:space="preserve">time with benefits </w:t>
      </w:r>
      <w:r w:rsidR="00D31B21">
        <w:rPr>
          <w:rFonts w:ascii="Lato" w:hAnsi="Lato"/>
          <w:sz w:val="20"/>
          <w:szCs w:val="20"/>
        </w:rPr>
        <w:t>one year after program</w:t>
      </w:r>
      <w:r w:rsidR="006C7358">
        <w:rPr>
          <w:rFonts w:ascii="Lato" w:hAnsi="Lato"/>
          <w:sz w:val="20"/>
          <w:szCs w:val="20"/>
        </w:rPr>
        <w:t xml:space="preserve"> exit</w:t>
      </w:r>
      <w:r w:rsidR="006F607E">
        <w:rPr>
          <w:rFonts w:ascii="Lato" w:hAnsi="Lato"/>
          <w:sz w:val="20"/>
          <w:szCs w:val="20"/>
        </w:rPr>
        <w:t>.</w:t>
      </w:r>
    </w:p>
    <w:p w14:paraId="780097CC" w14:textId="08F51DE5" w:rsidR="008358E3" w:rsidRPr="00685853" w:rsidRDefault="008358E3" w:rsidP="007E492D">
      <w:pPr>
        <w:pStyle w:val="Heading3"/>
      </w:pPr>
      <w:r w:rsidRPr="00685853">
        <w:t xml:space="preserve">School Engagement </w:t>
      </w:r>
      <w:r w:rsidR="00223997">
        <w:t>p</w:t>
      </w:r>
      <w:r w:rsidRPr="00685853">
        <w:t>rogram</w:t>
      </w:r>
    </w:p>
    <w:p w14:paraId="1AC493D1" w14:textId="1788BE65" w:rsidR="00773636" w:rsidRDefault="007C18A2" w:rsidP="007E492D">
      <w:pPr>
        <w:spacing w:before="120" w:after="120"/>
        <w:rPr>
          <w:rFonts w:ascii="Lato" w:hAnsi="Lato"/>
          <w:sz w:val="20"/>
          <w:szCs w:val="20"/>
        </w:rPr>
      </w:pPr>
      <w:r>
        <w:rPr>
          <w:rFonts w:ascii="Lato" w:hAnsi="Lato"/>
          <w:sz w:val="20"/>
          <w:szCs w:val="20"/>
        </w:rPr>
        <w:t xml:space="preserve">Programs that </w:t>
      </w:r>
      <w:r w:rsidR="00B55225">
        <w:rPr>
          <w:rFonts w:ascii="Lato" w:hAnsi="Lato"/>
          <w:sz w:val="20"/>
          <w:szCs w:val="20"/>
        </w:rPr>
        <w:t xml:space="preserve">reflect </w:t>
      </w:r>
      <w:r w:rsidR="00586EF6">
        <w:rPr>
          <w:rFonts w:ascii="Lato" w:hAnsi="Lato"/>
          <w:sz w:val="20"/>
          <w:szCs w:val="20"/>
        </w:rPr>
        <w:t xml:space="preserve">available </w:t>
      </w:r>
      <w:r w:rsidR="00B55225">
        <w:rPr>
          <w:rFonts w:ascii="Lato" w:hAnsi="Lato"/>
          <w:sz w:val="20"/>
          <w:szCs w:val="20"/>
        </w:rPr>
        <w:t xml:space="preserve">research and theory </w:t>
      </w:r>
      <w:r w:rsidR="00586EF6">
        <w:rPr>
          <w:rFonts w:ascii="Lato" w:hAnsi="Lato"/>
          <w:sz w:val="20"/>
          <w:szCs w:val="20"/>
        </w:rPr>
        <w:t>are generally more successful in achieving outcomes</w:t>
      </w:r>
      <w:r w:rsidR="00BC109F">
        <w:rPr>
          <w:rFonts w:ascii="Lato" w:hAnsi="Lato"/>
          <w:sz w:val="20"/>
          <w:szCs w:val="20"/>
        </w:rPr>
        <w:t xml:space="preserve"> than ad hoc interventions</w:t>
      </w:r>
      <w:r w:rsidR="00586EF6">
        <w:rPr>
          <w:rFonts w:ascii="Lato" w:hAnsi="Lato"/>
          <w:sz w:val="20"/>
          <w:szCs w:val="20"/>
        </w:rPr>
        <w:t>. Importantly, t</w:t>
      </w:r>
      <w:r w:rsidR="004A0DE3">
        <w:rPr>
          <w:rFonts w:ascii="Lato" w:hAnsi="Lato"/>
          <w:sz w:val="20"/>
          <w:szCs w:val="20"/>
        </w:rPr>
        <w:t>he</w:t>
      </w:r>
      <w:r w:rsidR="001A2162">
        <w:rPr>
          <w:rFonts w:ascii="Lato" w:hAnsi="Lato"/>
          <w:sz w:val="20"/>
          <w:szCs w:val="20"/>
        </w:rPr>
        <w:t xml:space="preserve"> </w:t>
      </w:r>
      <w:r w:rsidR="00BC109F">
        <w:rPr>
          <w:rFonts w:ascii="Lato" w:hAnsi="Lato"/>
          <w:sz w:val="20"/>
          <w:szCs w:val="20"/>
        </w:rPr>
        <w:t xml:space="preserve">Domus </w:t>
      </w:r>
      <w:r w:rsidR="00C32C30">
        <w:rPr>
          <w:rFonts w:ascii="Lato" w:hAnsi="Lato"/>
          <w:sz w:val="20"/>
          <w:szCs w:val="20"/>
        </w:rPr>
        <w:t xml:space="preserve">School Engagement </w:t>
      </w:r>
      <w:r w:rsidR="001A2162">
        <w:rPr>
          <w:rFonts w:ascii="Lato" w:hAnsi="Lato"/>
          <w:sz w:val="20"/>
          <w:szCs w:val="20"/>
        </w:rPr>
        <w:t>program model is aligned with emerging research on effective</w:t>
      </w:r>
      <w:r w:rsidR="00560319">
        <w:rPr>
          <w:rFonts w:ascii="Lato" w:hAnsi="Lato"/>
          <w:sz w:val="20"/>
          <w:szCs w:val="20"/>
        </w:rPr>
        <w:t xml:space="preserve"> academic programs, </w:t>
      </w:r>
      <w:r w:rsidR="000618F8" w:rsidRPr="000618F8">
        <w:rPr>
          <w:rFonts w:ascii="Lato" w:hAnsi="Lato"/>
          <w:sz w:val="20"/>
          <w:szCs w:val="20"/>
        </w:rPr>
        <w:t xml:space="preserve">especially its recognition that social and emotional competencies </w:t>
      </w:r>
      <w:r w:rsidR="002E4160">
        <w:rPr>
          <w:rFonts w:ascii="Lato" w:hAnsi="Lato"/>
          <w:sz w:val="20"/>
          <w:szCs w:val="20"/>
        </w:rPr>
        <w:t xml:space="preserve">can </w:t>
      </w:r>
      <w:r w:rsidR="000618F8" w:rsidRPr="000618F8">
        <w:rPr>
          <w:rFonts w:ascii="Lato" w:hAnsi="Lato"/>
          <w:sz w:val="20"/>
          <w:szCs w:val="20"/>
        </w:rPr>
        <w:t>foster academic success</w:t>
      </w:r>
      <w:r w:rsidR="0074382B">
        <w:rPr>
          <w:rFonts w:ascii="Lato" w:hAnsi="Lato"/>
          <w:sz w:val="20"/>
          <w:szCs w:val="20"/>
        </w:rPr>
        <w:t xml:space="preserve">. </w:t>
      </w:r>
      <w:r w:rsidR="008A3951">
        <w:rPr>
          <w:rFonts w:ascii="Lato" w:hAnsi="Lato"/>
          <w:sz w:val="20"/>
          <w:szCs w:val="20"/>
        </w:rPr>
        <w:t>In addition, the program design reflects</w:t>
      </w:r>
      <w:r w:rsidR="005156C2">
        <w:rPr>
          <w:rFonts w:ascii="Lato" w:hAnsi="Lato"/>
          <w:sz w:val="20"/>
          <w:szCs w:val="20"/>
        </w:rPr>
        <w:t xml:space="preserve"> research on adolescent and child develop</w:t>
      </w:r>
      <w:r w:rsidR="004137B0">
        <w:rPr>
          <w:rFonts w:ascii="Lato" w:hAnsi="Lato"/>
          <w:sz w:val="20"/>
          <w:szCs w:val="20"/>
        </w:rPr>
        <w:t>ment</w:t>
      </w:r>
      <w:r w:rsidR="00241464">
        <w:rPr>
          <w:rFonts w:ascii="Lato" w:hAnsi="Lato"/>
          <w:sz w:val="20"/>
          <w:szCs w:val="20"/>
        </w:rPr>
        <w:t xml:space="preserve">, specifically </w:t>
      </w:r>
      <w:r w:rsidR="00421BD9">
        <w:rPr>
          <w:rFonts w:ascii="Lato" w:hAnsi="Lato"/>
          <w:sz w:val="20"/>
          <w:szCs w:val="20"/>
        </w:rPr>
        <w:t>the</w:t>
      </w:r>
      <w:r w:rsidR="005D04C2">
        <w:rPr>
          <w:rFonts w:ascii="Lato" w:hAnsi="Lato"/>
          <w:sz w:val="20"/>
          <w:szCs w:val="20"/>
        </w:rPr>
        <w:t xml:space="preserve"> importance of</w:t>
      </w:r>
      <w:r w:rsidR="001A0013">
        <w:rPr>
          <w:rFonts w:ascii="Lato" w:hAnsi="Lato"/>
          <w:sz w:val="20"/>
          <w:szCs w:val="20"/>
        </w:rPr>
        <w:t xml:space="preserve"> </w:t>
      </w:r>
      <w:r w:rsidR="00217E15">
        <w:rPr>
          <w:rFonts w:ascii="Lato" w:hAnsi="Lato"/>
          <w:sz w:val="20"/>
          <w:szCs w:val="20"/>
        </w:rPr>
        <w:t xml:space="preserve">seeking </w:t>
      </w:r>
      <w:r w:rsidR="00544CED">
        <w:rPr>
          <w:rFonts w:ascii="Lato" w:hAnsi="Lato"/>
          <w:sz w:val="20"/>
          <w:szCs w:val="20"/>
        </w:rPr>
        <w:t>holistic</w:t>
      </w:r>
      <w:r w:rsidR="00CB0032">
        <w:rPr>
          <w:rFonts w:ascii="Lato" w:hAnsi="Lato"/>
          <w:sz w:val="20"/>
          <w:szCs w:val="20"/>
        </w:rPr>
        <w:t xml:space="preserve"> outcomes</w:t>
      </w:r>
      <w:r w:rsidR="0038708C">
        <w:rPr>
          <w:rFonts w:ascii="Lato" w:hAnsi="Lato"/>
          <w:sz w:val="20"/>
          <w:szCs w:val="20"/>
        </w:rPr>
        <w:t xml:space="preserve"> (social, emotional, physical, and mental</w:t>
      </w:r>
      <w:r w:rsidR="002E4160">
        <w:rPr>
          <w:rFonts w:ascii="Lato" w:hAnsi="Lato"/>
          <w:sz w:val="20"/>
          <w:szCs w:val="20"/>
        </w:rPr>
        <w:t xml:space="preserve"> well-being</w:t>
      </w:r>
      <w:r w:rsidR="00EF5B0C">
        <w:rPr>
          <w:rFonts w:ascii="Lato" w:hAnsi="Lato"/>
          <w:sz w:val="20"/>
          <w:szCs w:val="20"/>
        </w:rPr>
        <w:t xml:space="preserve"> outcomes</w:t>
      </w:r>
      <w:r w:rsidR="0038708C">
        <w:rPr>
          <w:rFonts w:ascii="Lato" w:hAnsi="Lato"/>
          <w:sz w:val="20"/>
          <w:szCs w:val="20"/>
        </w:rPr>
        <w:t>, not just academic</w:t>
      </w:r>
      <w:r w:rsidR="002E4160">
        <w:rPr>
          <w:rFonts w:ascii="Lato" w:hAnsi="Lato"/>
          <w:sz w:val="20"/>
          <w:szCs w:val="20"/>
        </w:rPr>
        <w:t xml:space="preserve"> </w:t>
      </w:r>
      <w:r w:rsidR="00025BF6">
        <w:rPr>
          <w:rFonts w:ascii="Lato" w:hAnsi="Lato"/>
          <w:sz w:val="20"/>
          <w:szCs w:val="20"/>
        </w:rPr>
        <w:t>outcomes</w:t>
      </w:r>
      <w:r w:rsidR="0038708C">
        <w:rPr>
          <w:rFonts w:ascii="Lato" w:hAnsi="Lato"/>
          <w:sz w:val="20"/>
          <w:szCs w:val="20"/>
        </w:rPr>
        <w:t>)</w:t>
      </w:r>
      <w:r w:rsidR="00C0008A">
        <w:rPr>
          <w:rFonts w:ascii="Lato" w:hAnsi="Lato"/>
          <w:sz w:val="20"/>
          <w:szCs w:val="20"/>
        </w:rPr>
        <w:t xml:space="preserve"> </w:t>
      </w:r>
      <w:r w:rsidR="001A0013">
        <w:rPr>
          <w:rFonts w:ascii="Lato" w:hAnsi="Lato"/>
          <w:sz w:val="20"/>
          <w:szCs w:val="20"/>
        </w:rPr>
        <w:t xml:space="preserve">across </w:t>
      </w:r>
      <w:r w:rsidR="00C0008A">
        <w:rPr>
          <w:rFonts w:ascii="Lato" w:hAnsi="Lato"/>
          <w:sz w:val="20"/>
          <w:szCs w:val="20"/>
        </w:rPr>
        <w:t>development</w:t>
      </w:r>
      <w:r w:rsidR="00431F1A">
        <w:rPr>
          <w:rFonts w:ascii="Lato" w:hAnsi="Lato"/>
          <w:sz w:val="20"/>
          <w:szCs w:val="20"/>
        </w:rPr>
        <w:t>al domains</w:t>
      </w:r>
      <w:r w:rsidR="00877121">
        <w:rPr>
          <w:rFonts w:ascii="Lato" w:hAnsi="Lato"/>
          <w:sz w:val="20"/>
          <w:szCs w:val="20"/>
        </w:rPr>
        <w:t>. Research also recognizes that</w:t>
      </w:r>
      <w:r w:rsidR="0004503D">
        <w:rPr>
          <w:rFonts w:ascii="Lato" w:hAnsi="Lato"/>
          <w:sz w:val="20"/>
          <w:szCs w:val="20"/>
        </w:rPr>
        <w:t xml:space="preserve"> </w:t>
      </w:r>
      <w:r w:rsidR="004137B0">
        <w:rPr>
          <w:rFonts w:ascii="Lato" w:hAnsi="Lato"/>
          <w:sz w:val="20"/>
          <w:szCs w:val="20"/>
        </w:rPr>
        <w:t>development</w:t>
      </w:r>
      <w:r w:rsidR="00544CED">
        <w:rPr>
          <w:rFonts w:ascii="Lato" w:hAnsi="Lato"/>
          <w:sz w:val="20"/>
          <w:szCs w:val="20"/>
        </w:rPr>
        <w:t xml:space="preserve"> </w:t>
      </w:r>
      <w:r w:rsidR="00877121">
        <w:rPr>
          <w:rFonts w:ascii="Lato" w:hAnsi="Lato"/>
          <w:sz w:val="20"/>
          <w:szCs w:val="20"/>
        </w:rPr>
        <w:t xml:space="preserve">takes place </w:t>
      </w:r>
      <w:r w:rsidR="00544CED">
        <w:rPr>
          <w:rFonts w:ascii="Lato" w:hAnsi="Lato"/>
          <w:sz w:val="20"/>
          <w:szCs w:val="20"/>
        </w:rPr>
        <w:t xml:space="preserve">over </w:t>
      </w:r>
      <w:proofErr w:type="gramStart"/>
      <w:r w:rsidR="00544CED">
        <w:rPr>
          <w:rFonts w:ascii="Lato" w:hAnsi="Lato"/>
          <w:sz w:val="20"/>
          <w:szCs w:val="20"/>
        </w:rPr>
        <w:t>time</w:t>
      </w:r>
      <w:r w:rsidR="004137B0">
        <w:rPr>
          <w:rFonts w:ascii="Lato" w:hAnsi="Lato"/>
          <w:sz w:val="20"/>
          <w:szCs w:val="20"/>
        </w:rPr>
        <w:t>,</w:t>
      </w:r>
      <w:r w:rsidR="00544CED">
        <w:rPr>
          <w:rFonts w:ascii="Lato" w:hAnsi="Lato"/>
          <w:sz w:val="20"/>
          <w:szCs w:val="20"/>
        </w:rPr>
        <w:t xml:space="preserve"> and</w:t>
      </w:r>
      <w:proofErr w:type="gramEnd"/>
      <w:r w:rsidR="00544CED">
        <w:rPr>
          <w:rFonts w:ascii="Lato" w:hAnsi="Lato"/>
          <w:sz w:val="20"/>
          <w:szCs w:val="20"/>
        </w:rPr>
        <w:t xml:space="preserve"> </w:t>
      </w:r>
      <w:r w:rsidR="00B30F90">
        <w:rPr>
          <w:rFonts w:ascii="Lato" w:hAnsi="Lato"/>
          <w:sz w:val="20"/>
          <w:szCs w:val="20"/>
        </w:rPr>
        <w:t>is</w:t>
      </w:r>
      <w:r w:rsidR="004137B0">
        <w:rPr>
          <w:rFonts w:ascii="Lato" w:hAnsi="Lato"/>
          <w:sz w:val="20"/>
          <w:szCs w:val="20"/>
        </w:rPr>
        <w:t xml:space="preserve"> influence</w:t>
      </w:r>
      <w:r w:rsidR="00B30F90">
        <w:rPr>
          <w:rFonts w:ascii="Lato" w:hAnsi="Lato"/>
          <w:sz w:val="20"/>
          <w:szCs w:val="20"/>
        </w:rPr>
        <w:t>d by varied</w:t>
      </w:r>
      <w:r w:rsidR="004137B0">
        <w:rPr>
          <w:rFonts w:ascii="Lato" w:hAnsi="Lato"/>
          <w:sz w:val="20"/>
          <w:szCs w:val="20"/>
        </w:rPr>
        <w:t xml:space="preserve"> </w:t>
      </w:r>
      <w:r w:rsidR="000F6992">
        <w:rPr>
          <w:rFonts w:ascii="Lato" w:hAnsi="Lato"/>
          <w:sz w:val="20"/>
          <w:szCs w:val="20"/>
        </w:rPr>
        <w:t>social and structural contexts</w:t>
      </w:r>
      <w:r w:rsidR="0004503D">
        <w:rPr>
          <w:rFonts w:ascii="Lato" w:hAnsi="Lato"/>
          <w:sz w:val="20"/>
          <w:szCs w:val="20"/>
        </w:rPr>
        <w:t xml:space="preserve"> on development.</w:t>
      </w:r>
      <w:r w:rsidR="000F6992">
        <w:rPr>
          <w:rFonts w:ascii="Lato" w:hAnsi="Lato"/>
          <w:sz w:val="20"/>
          <w:szCs w:val="20"/>
        </w:rPr>
        <w:t xml:space="preserve"> </w:t>
      </w:r>
      <w:r w:rsidR="004102D1">
        <w:rPr>
          <w:rFonts w:ascii="Lato" w:hAnsi="Lato"/>
          <w:sz w:val="20"/>
          <w:szCs w:val="20"/>
        </w:rPr>
        <w:t>The School Engagement program</w:t>
      </w:r>
      <w:r w:rsidR="00DE0AB9">
        <w:rPr>
          <w:rFonts w:ascii="Lato" w:hAnsi="Lato"/>
          <w:sz w:val="20"/>
          <w:szCs w:val="20"/>
        </w:rPr>
        <w:t xml:space="preserve"> is premised on this understanding</w:t>
      </w:r>
      <w:r w:rsidR="00D92AC0">
        <w:rPr>
          <w:rFonts w:ascii="Lato" w:hAnsi="Lato"/>
          <w:sz w:val="20"/>
          <w:szCs w:val="20"/>
        </w:rPr>
        <w:t>, providing strong social</w:t>
      </w:r>
      <w:r w:rsidR="00E97D11">
        <w:rPr>
          <w:rFonts w:ascii="Lato" w:hAnsi="Lato"/>
          <w:sz w:val="20"/>
          <w:szCs w:val="20"/>
        </w:rPr>
        <w:t xml:space="preserve"> and personal supports to students</w:t>
      </w:r>
      <w:r w:rsidR="0085731F">
        <w:rPr>
          <w:rFonts w:ascii="Lato" w:hAnsi="Lato"/>
          <w:sz w:val="20"/>
          <w:szCs w:val="20"/>
        </w:rPr>
        <w:t xml:space="preserve"> over time</w:t>
      </w:r>
      <w:r w:rsidR="00DE0AB9">
        <w:rPr>
          <w:rFonts w:ascii="Lato" w:hAnsi="Lato"/>
          <w:sz w:val="20"/>
          <w:szCs w:val="20"/>
        </w:rPr>
        <w:t>.</w:t>
      </w:r>
    </w:p>
    <w:p w14:paraId="486E405B" w14:textId="414F8267" w:rsidR="008358E3" w:rsidRPr="007E492D" w:rsidRDefault="008358E3" w:rsidP="007E492D">
      <w:pPr>
        <w:spacing w:before="120" w:after="120"/>
        <w:rPr>
          <w:rFonts w:ascii="Lato" w:hAnsi="Lato"/>
          <w:sz w:val="20"/>
          <w:szCs w:val="20"/>
        </w:rPr>
      </w:pPr>
      <w:r w:rsidRPr="007E492D">
        <w:rPr>
          <w:rFonts w:ascii="Lato" w:hAnsi="Lato"/>
          <w:sz w:val="20"/>
          <w:szCs w:val="20"/>
        </w:rPr>
        <w:t xml:space="preserve">Family Advocates in the School Engagement program consistently provide the expected face-to-face support and interactions. </w:t>
      </w:r>
      <w:r w:rsidR="00091F6B">
        <w:rPr>
          <w:rFonts w:ascii="Lato" w:hAnsi="Lato"/>
          <w:sz w:val="20"/>
          <w:szCs w:val="20"/>
        </w:rPr>
        <w:t>T</w:t>
      </w:r>
      <w:r w:rsidRPr="007E492D">
        <w:rPr>
          <w:rFonts w:ascii="Lato" w:hAnsi="Lato"/>
          <w:sz w:val="20"/>
          <w:szCs w:val="20"/>
        </w:rPr>
        <w:t xml:space="preserve">his in-person support is associated </w:t>
      </w:r>
      <w:r w:rsidR="002C1F57">
        <w:rPr>
          <w:rFonts w:ascii="Lato" w:hAnsi="Lato"/>
          <w:sz w:val="20"/>
          <w:szCs w:val="20"/>
        </w:rPr>
        <w:t xml:space="preserve">at the 95% confidence level </w:t>
      </w:r>
      <w:r w:rsidRPr="007E492D">
        <w:rPr>
          <w:rFonts w:ascii="Lato" w:hAnsi="Lato"/>
          <w:sz w:val="20"/>
          <w:szCs w:val="20"/>
        </w:rPr>
        <w:t>with stronger school attendance and consistent grade promotion</w:t>
      </w:r>
      <w:r w:rsidR="00FC7DCD">
        <w:rPr>
          <w:rFonts w:ascii="Lato" w:hAnsi="Lato"/>
          <w:sz w:val="20"/>
          <w:szCs w:val="20"/>
        </w:rPr>
        <w:t>, high school graduation, and long-term outcomes</w:t>
      </w:r>
      <w:r w:rsidRPr="007E492D">
        <w:rPr>
          <w:rFonts w:ascii="Lato" w:hAnsi="Lato"/>
          <w:sz w:val="20"/>
          <w:szCs w:val="20"/>
        </w:rPr>
        <w:t xml:space="preserve">, </w:t>
      </w:r>
      <w:r w:rsidR="00787CB3">
        <w:rPr>
          <w:rFonts w:ascii="Lato" w:hAnsi="Lato"/>
          <w:sz w:val="20"/>
          <w:szCs w:val="20"/>
        </w:rPr>
        <w:t>al</w:t>
      </w:r>
      <w:r w:rsidRPr="007E492D">
        <w:rPr>
          <w:rFonts w:ascii="Lato" w:hAnsi="Lato"/>
          <w:sz w:val="20"/>
          <w:szCs w:val="20"/>
        </w:rPr>
        <w:t xml:space="preserve">though </w:t>
      </w:r>
      <w:r w:rsidR="00787CB3">
        <w:rPr>
          <w:rFonts w:ascii="Lato" w:hAnsi="Lato"/>
          <w:sz w:val="20"/>
          <w:szCs w:val="20"/>
        </w:rPr>
        <w:t xml:space="preserve">it </w:t>
      </w:r>
      <w:r w:rsidR="00A14221">
        <w:rPr>
          <w:rFonts w:ascii="Lato" w:hAnsi="Lato"/>
          <w:sz w:val="20"/>
          <w:szCs w:val="20"/>
        </w:rPr>
        <w:t>is</w:t>
      </w:r>
      <w:r w:rsidRPr="007E492D">
        <w:rPr>
          <w:rFonts w:ascii="Lato" w:hAnsi="Lato"/>
          <w:sz w:val="20"/>
          <w:szCs w:val="20"/>
        </w:rPr>
        <w:t xml:space="preserve"> not </w:t>
      </w:r>
      <w:r w:rsidR="00A14221">
        <w:rPr>
          <w:rFonts w:ascii="Lato" w:hAnsi="Lato"/>
          <w:sz w:val="20"/>
          <w:szCs w:val="20"/>
        </w:rPr>
        <w:t>associated with</w:t>
      </w:r>
      <w:r w:rsidRPr="007E492D">
        <w:rPr>
          <w:rFonts w:ascii="Lato" w:hAnsi="Lato"/>
          <w:sz w:val="20"/>
          <w:szCs w:val="20"/>
        </w:rPr>
        <w:t xml:space="preserve"> suspension rates. In contrast, teacher connection and family engagement services show some association with negative short-term outcomes, suggesting that these services may be activated in response to emerging challenges. </w:t>
      </w:r>
      <w:r w:rsidR="00787CB3">
        <w:rPr>
          <w:rFonts w:ascii="Lato" w:hAnsi="Lato"/>
          <w:sz w:val="20"/>
          <w:szCs w:val="20"/>
        </w:rPr>
        <w:t>M</w:t>
      </w:r>
      <w:r w:rsidRPr="007E492D">
        <w:rPr>
          <w:rFonts w:ascii="Lato" w:hAnsi="Lato"/>
          <w:sz w:val="20"/>
          <w:szCs w:val="20"/>
        </w:rPr>
        <w:t xml:space="preserve">any students do not regularly receive the </w:t>
      </w:r>
      <w:r w:rsidR="004F6A02">
        <w:rPr>
          <w:rFonts w:ascii="Lato" w:hAnsi="Lato"/>
          <w:sz w:val="20"/>
          <w:szCs w:val="20"/>
        </w:rPr>
        <w:t>full</w:t>
      </w:r>
      <w:r w:rsidRPr="007E492D">
        <w:rPr>
          <w:rFonts w:ascii="Lato" w:hAnsi="Lato"/>
          <w:sz w:val="20"/>
          <w:szCs w:val="20"/>
        </w:rPr>
        <w:t xml:space="preserve"> expected combination dosage of face-to-face contact, family engagement, and teacher connection services every month.</w:t>
      </w:r>
    </w:p>
    <w:p w14:paraId="40542CC0" w14:textId="43530EDF" w:rsidR="008358E3" w:rsidRPr="007E492D" w:rsidRDefault="008358E3" w:rsidP="007E492D">
      <w:pPr>
        <w:spacing w:before="120" w:after="120"/>
        <w:rPr>
          <w:rFonts w:ascii="Lato" w:hAnsi="Lato"/>
          <w:sz w:val="20"/>
          <w:szCs w:val="20"/>
        </w:rPr>
      </w:pPr>
      <w:r w:rsidRPr="007E492D">
        <w:rPr>
          <w:rFonts w:ascii="Lato" w:hAnsi="Lato"/>
          <w:sz w:val="20"/>
          <w:szCs w:val="20"/>
        </w:rPr>
        <w:t xml:space="preserve">Program success is common: </w:t>
      </w:r>
      <w:r w:rsidR="0089530C">
        <w:rPr>
          <w:rFonts w:ascii="Lato" w:hAnsi="Lato"/>
          <w:sz w:val="20"/>
          <w:szCs w:val="20"/>
        </w:rPr>
        <w:t xml:space="preserve">among </w:t>
      </w:r>
      <w:r w:rsidR="008F6F40">
        <w:rPr>
          <w:rFonts w:ascii="Lato" w:hAnsi="Lato"/>
          <w:sz w:val="20"/>
          <w:szCs w:val="20"/>
        </w:rPr>
        <w:t xml:space="preserve">the students who exited the program, </w:t>
      </w:r>
      <w:r w:rsidR="00BF24C5">
        <w:rPr>
          <w:rFonts w:ascii="Lato" w:hAnsi="Lato"/>
          <w:sz w:val="20"/>
          <w:szCs w:val="20"/>
        </w:rPr>
        <w:t xml:space="preserve">74 percent </w:t>
      </w:r>
      <w:r w:rsidR="006863F3">
        <w:rPr>
          <w:rFonts w:ascii="Lato" w:hAnsi="Lato"/>
          <w:sz w:val="20"/>
          <w:szCs w:val="20"/>
        </w:rPr>
        <w:t xml:space="preserve">did so successfully by graduating from high school and enrolling </w:t>
      </w:r>
      <w:r w:rsidR="002A633B">
        <w:rPr>
          <w:rFonts w:ascii="Lato" w:hAnsi="Lato"/>
          <w:sz w:val="20"/>
          <w:szCs w:val="20"/>
        </w:rPr>
        <w:t>in post-secondary education</w:t>
      </w:r>
      <w:r w:rsidR="000A1905">
        <w:rPr>
          <w:rFonts w:ascii="Lato" w:hAnsi="Lato"/>
          <w:sz w:val="20"/>
          <w:szCs w:val="20"/>
        </w:rPr>
        <w:t>/training</w:t>
      </w:r>
      <w:r w:rsidR="002A633B">
        <w:rPr>
          <w:rFonts w:ascii="Lato" w:hAnsi="Lato"/>
          <w:sz w:val="20"/>
          <w:szCs w:val="20"/>
        </w:rPr>
        <w:t xml:space="preserve"> or attaining full time employment.</w:t>
      </w:r>
      <w:r w:rsidR="00174AE8">
        <w:rPr>
          <w:rStyle w:val="FootnoteReference"/>
          <w:rFonts w:ascii="Lato" w:hAnsi="Lato"/>
          <w:sz w:val="20"/>
          <w:szCs w:val="20"/>
        </w:rPr>
        <w:footnoteReference w:id="6"/>
      </w:r>
      <w:r w:rsidR="002A633B">
        <w:rPr>
          <w:rFonts w:ascii="Lato" w:hAnsi="Lato"/>
          <w:sz w:val="20"/>
          <w:szCs w:val="20"/>
        </w:rPr>
        <w:t xml:space="preserve"> </w:t>
      </w:r>
      <w:r w:rsidR="00DF2A6D">
        <w:rPr>
          <w:rFonts w:ascii="Lato" w:hAnsi="Lato"/>
          <w:sz w:val="20"/>
          <w:szCs w:val="20"/>
        </w:rPr>
        <w:t>Twenty-six</w:t>
      </w:r>
      <w:r w:rsidR="0017476E">
        <w:rPr>
          <w:rFonts w:ascii="Lato" w:hAnsi="Lato"/>
          <w:sz w:val="20"/>
          <w:szCs w:val="20"/>
        </w:rPr>
        <w:t xml:space="preserve"> percent</w:t>
      </w:r>
      <w:r w:rsidR="00DF2A6D">
        <w:rPr>
          <w:rFonts w:ascii="Lato" w:hAnsi="Lato"/>
          <w:sz w:val="20"/>
          <w:szCs w:val="20"/>
        </w:rPr>
        <w:t xml:space="preserve"> </w:t>
      </w:r>
      <w:r w:rsidR="001F16DB">
        <w:rPr>
          <w:rFonts w:ascii="Lato" w:hAnsi="Lato"/>
          <w:sz w:val="20"/>
          <w:szCs w:val="20"/>
        </w:rPr>
        <w:t>of students</w:t>
      </w:r>
      <w:r w:rsidR="0017476E">
        <w:rPr>
          <w:rFonts w:ascii="Lato" w:hAnsi="Lato"/>
          <w:sz w:val="20"/>
          <w:szCs w:val="20"/>
        </w:rPr>
        <w:t xml:space="preserve"> </w:t>
      </w:r>
      <w:r w:rsidR="00260144">
        <w:rPr>
          <w:rFonts w:ascii="Lato" w:hAnsi="Lato"/>
          <w:sz w:val="20"/>
          <w:szCs w:val="20"/>
        </w:rPr>
        <w:t xml:space="preserve">exited the program unsuccessfully, </w:t>
      </w:r>
      <w:r w:rsidR="00FD7971">
        <w:rPr>
          <w:rFonts w:ascii="Lato" w:hAnsi="Lato"/>
          <w:sz w:val="20"/>
          <w:szCs w:val="20"/>
        </w:rPr>
        <w:t xml:space="preserve">by disengaging </w:t>
      </w:r>
      <w:r w:rsidR="002872F0">
        <w:rPr>
          <w:rFonts w:ascii="Lato" w:hAnsi="Lato"/>
          <w:sz w:val="20"/>
          <w:szCs w:val="20"/>
        </w:rPr>
        <w:t xml:space="preserve">from the program </w:t>
      </w:r>
      <w:r w:rsidR="00C902C7">
        <w:rPr>
          <w:rFonts w:ascii="Lato" w:hAnsi="Lato"/>
          <w:sz w:val="20"/>
          <w:szCs w:val="20"/>
        </w:rPr>
        <w:t>before graduation.</w:t>
      </w:r>
      <w:r w:rsidR="0017476E">
        <w:rPr>
          <w:rFonts w:ascii="Lato" w:hAnsi="Lato"/>
          <w:sz w:val="20"/>
          <w:szCs w:val="20"/>
        </w:rPr>
        <w:t xml:space="preserve"> </w:t>
      </w:r>
      <w:r w:rsidR="008E376A">
        <w:rPr>
          <w:rFonts w:ascii="Lato" w:hAnsi="Lato"/>
          <w:sz w:val="20"/>
          <w:szCs w:val="20"/>
        </w:rPr>
        <w:t xml:space="preserve">As in the </w:t>
      </w:r>
      <w:proofErr w:type="spellStart"/>
      <w:r w:rsidR="008E376A">
        <w:rPr>
          <w:rFonts w:ascii="Lato" w:hAnsi="Lato"/>
          <w:sz w:val="20"/>
          <w:szCs w:val="20"/>
        </w:rPr>
        <w:t>DomusWorks</w:t>
      </w:r>
      <w:proofErr w:type="spellEnd"/>
      <w:r w:rsidR="008E376A">
        <w:rPr>
          <w:rFonts w:ascii="Lato" w:hAnsi="Lato"/>
          <w:sz w:val="20"/>
          <w:szCs w:val="20"/>
        </w:rPr>
        <w:t xml:space="preserve"> program, l</w:t>
      </w:r>
      <w:r w:rsidR="008E376A" w:rsidRPr="007E492D">
        <w:rPr>
          <w:rFonts w:ascii="Lato" w:hAnsi="Lato"/>
          <w:sz w:val="20"/>
          <w:szCs w:val="20"/>
        </w:rPr>
        <w:t xml:space="preserve">ong-term outcomes among successful </w:t>
      </w:r>
      <w:r w:rsidR="008E376A">
        <w:rPr>
          <w:rFonts w:ascii="Lato" w:hAnsi="Lato"/>
          <w:sz w:val="20"/>
          <w:szCs w:val="20"/>
        </w:rPr>
        <w:t>program graduates</w:t>
      </w:r>
      <w:r w:rsidR="008E376A" w:rsidRPr="007E492D">
        <w:rPr>
          <w:rFonts w:ascii="Lato" w:hAnsi="Lato"/>
          <w:sz w:val="20"/>
          <w:szCs w:val="20"/>
        </w:rPr>
        <w:t xml:space="preserve"> are </w:t>
      </w:r>
      <w:r w:rsidR="008E376A">
        <w:rPr>
          <w:rFonts w:ascii="Lato" w:hAnsi="Lato"/>
          <w:sz w:val="20"/>
          <w:szCs w:val="20"/>
        </w:rPr>
        <w:t xml:space="preserve">quite </w:t>
      </w:r>
      <w:r w:rsidR="008E376A" w:rsidRPr="007E492D">
        <w:rPr>
          <w:rFonts w:ascii="Lato" w:hAnsi="Lato"/>
          <w:sz w:val="20"/>
          <w:szCs w:val="20"/>
        </w:rPr>
        <w:t>strong</w:t>
      </w:r>
      <w:r w:rsidR="008E376A">
        <w:rPr>
          <w:rFonts w:ascii="Lato" w:hAnsi="Lato"/>
          <w:sz w:val="20"/>
          <w:szCs w:val="20"/>
        </w:rPr>
        <w:t xml:space="preserve">: </w:t>
      </w:r>
      <w:r w:rsidR="00F34DF7">
        <w:rPr>
          <w:rFonts w:ascii="Lato" w:hAnsi="Lato"/>
          <w:sz w:val="20"/>
          <w:szCs w:val="20"/>
        </w:rPr>
        <w:t xml:space="preserve">90 percent </w:t>
      </w:r>
      <w:r w:rsidR="00AC5063">
        <w:rPr>
          <w:rFonts w:ascii="Lato" w:hAnsi="Lato"/>
          <w:sz w:val="20"/>
          <w:szCs w:val="20"/>
        </w:rPr>
        <w:t>were</w:t>
      </w:r>
      <w:r w:rsidR="00C5344A">
        <w:rPr>
          <w:rFonts w:ascii="Lato" w:hAnsi="Lato"/>
          <w:sz w:val="20"/>
          <w:szCs w:val="20"/>
        </w:rPr>
        <w:t xml:space="preserve"> employed full</w:t>
      </w:r>
      <w:r w:rsidR="00AB055D">
        <w:rPr>
          <w:rFonts w:ascii="Lato" w:hAnsi="Lato"/>
          <w:sz w:val="20"/>
          <w:szCs w:val="20"/>
        </w:rPr>
        <w:t>-</w:t>
      </w:r>
      <w:r w:rsidR="00C5344A">
        <w:rPr>
          <w:rFonts w:ascii="Lato" w:hAnsi="Lato"/>
          <w:sz w:val="20"/>
          <w:szCs w:val="20"/>
        </w:rPr>
        <w:t xml:space="preserve">time or </w:t>
      </w:r>
      <w:r w:rsidR="00971DB9">
        <w:rPr>
          <w:rFonts w:ascii="Lato" w:hAnsi="Lato"/>
          <w:sz w:val="20"/>
          <w:szCs w:val="20"/>
        </w:rPr>
        <w:t xml:space="preserve">in school </w:t>
      </w:r>
      <w:r w:rsidR="00CE2215">
        <w:rPr>
          <w:rFonts w:ascii="Lato" w:hAnsi="Lato"/>
          <w:sz w:val="20"/>
          <w:szCs w:val="20"/>
        </w:rPr>
        <w:t>a year after leaving the program</w:t>
      </w:r>
      <w:r w:rsidR="008E376A">
        <w:rPr>
          <w:rFonts w:ascii="Lato" w:hAnsi="Lato"/>
          <w:sz w:val="20"/>
          <w:szCs w:val="20"/>
        </w:rPr>
        <w:t>.</w:t>
      </w:r>
    </w:p>
    <w:p w14:paraId="7845A04E" w14:textId="35E606CA" w:rsidR="008358E3" w:rsidRPr="00B35C37" w:rsidRDefault="008358E3" w:rsidP="007E492D">
      <w:pPr>
        <w:pStyle w:val="Heading2"/>
      </w:pPr>
      <w:r w:rsidRPr="00B35C37">
        <w:t xml:space="preserve">Measurement </w:t>
      </w:r>
      <w:r w:rsidR="00223997">
        <w:t>d</w:t>
      </w:r>
      <w:r w:rsidR="00223997" w:rsidRPr="00B35C37">
        <w:t xml:space="preserve">evelopment and </w:t>
      </w:r>
      <w:r w:rsidR="00223997">
        <w:t>t</w:t>
      </w:r>
      <w:r w:rsidR="00223997" w:rsidRPr="00B35C37">
        <w:t xml:space="preserve">heory of </w:t>
      </w:r>
      <w:r w:rsidR="00223997">
        <w:t>c</w:t>
      </w:r>
      <w:r w:rsidR="00223997" w:rsidRPr="00B35C37">
        <w:t>hange</w:t>
      </w:r>
    </w:p>
    <w:p w14:paraId="157C9C4D" w14:textId="606073BC" w:rsidR="008358E3" w:rsidRPr="007E492D" w:rsidRDefault="008358E3" w:rsidP="007E492D">
      <w:pPr>
        <w:spacing w:before="120" w:after="120"/>
        <w:rPr>
          <w:rFonts w:ascii="Lato" w:hAnsi="Lato"/>
          <w:sz w:val="20"/>
          <w:szCs w:val="20"/>
        </w:rPr>
      </w:pPr>
      <w:r w:rsidRPr="007E492D">
        <w:rPr>
          <w:rFonts w:ascii="Lato" w:hAnsi="Lato"/>
          <w:sz w:val="20"/>
          <w:szCs w:val="20"/>
        </w:rPr>
        <w:t xml:space="preserve">To strengthen Domus’ ability to track </w:t>
      </w:r>
      <w:r w:rsidR="0075413B">
        <w:rPr>
          <w:rFonts w:ascii="Lato" w:hAnsi="Lato"/>
          <w:sz w:val="20"/>
          <w:szCs w:val="20"/>
        </w:rPr>
        <w:t xml:space="preserve">progress toward </w:t>
      </w:r>
      <w:r w:rsidRPr="007E492D">
        <w:rPr>
          <w:rFonts w:ascii="Lato" w:hAnsi="Lato"/>
          <w:sz w:val="20"/>
          <w:szCs w:val="20"/>
        </w:rPr>
        <w:t xml:space="preserve">outcomes and support continuous improvement, Child Trends and Domus leadership collaborated to </w:t>
      </w:r>
      <w:r w:rsidR="007413C3">
        <w:rPr>
          <w:rFonts w:ascii="Lato" w:hAnsi="Lato"/>
          <w:sz w:val="20"/>
          <w:szCs w:val="20"/>
        </w:rPr>
        <w:t>visualize</w:t>
      </w:r>
      <w:r w:rsidR="007413C3" w:rsidRPr="007E492D">
        <w:rPr>
          <w:rFonts w:ascii="Lato" w:hAnsi="Lato"/>
          <w:sz w:val="20"/>
          <w:szCs w:val="20"/>
        </w:rPr>
        <w:t xml:space="preserve"> </w:t>
      </w:r>
      <w:r w:rsidR="008668D5">
        <w:rPr>
          <w:rFonts w:ascii="Lato" w:hAnsi="Lato"/>
          <w:sz w:val="20"/>
          <w:szCs w:val="20"/>
        </w:rPr>
        <w:t>the organization’s</w:t>
      </w:r>
      <w:r w:rsidR="008668D5" w:rsidRPr="007E492D">
        <w:rPr>
          <w:rFonts w:ascii="Lato" w:hAnsi="Lato"/>
          <w:sz w:val="20"/>
          <w:szCs w:val="20"/>
        </w:rPr>
        <w:t xml:space="preserve"> </w:t>
      </w:r>
      <w:r w:rsidRPr="007E492D">
        <w:rPr>
          <w:rFonts w:ascii="Lato" w:hAnsi="Lato"/>
          <w:sz w:val="20"/>
          <w:szCs w:val="20"/>
        </w:rPr>
        <w:t xml:space="preserve">theory of change (Figure 1) and translate it into measurable survey constructs such as self-regulation, self-worth, perseverance, interpersonal relationships, and teamwork. Child Trends and Domus leadership further refined how the theory of change translates into participant-reported survey questions. Survey items were developed iteratively with leadership and staff, refined through cognitive interviews with youth, and psychometrically </w:t>
      </w:r>
      <w:r w:rsidR="00B005A3" w:rsidRPr="007E492D">
        <w:rPr>
          <w:rFonts w:ascii="Lato" w:hAnsi="Lato"/>
          <w:sz w:val="20"/>
          <w:szCs w:val="20"/>
        </w:rPr>
        <w:t xml:space="preserve">tested </w:t>
      </w:r>
      <w:r w:rsidRPr="007E492D">
        <w:rPr>
          <w:rFonts w:ascii="Lato" w:hAnsi="Lato"/>
          <w:sz w:val="20"/>
          <w:szCs w:val="20"/>
        </w:rPr>
        <w:t xml:space="preserve">with </w:t>
      </w:r>
      <w:r w:rsidR="00A57457">
        <w:rPr>
          <w:rFonts w:ascii="Lato" w:hAnsi="Lato"/>
          <w:sz w:val="20"/>
          <w:szCs w:val="20"/>
        </w:rPr>
        <w:t>more than</w:t>
      </w:r>
      <w:r w:rsidR="004066B4">
        <w:rPr>
          <w:rFonts w:ascii="Lato" w:hAnsi="Lato"/>
          <w:sz w:val="20"/>
          <w:szCs w:val="20"/>
        </w:rPr>
        <w:t xml:space="preserve"> </w:t>
      </w:r>
      <w:r w:rsidRPr="007E492D">
        <w:rPr>
          <w:rFonts w:ascii="Lato" w:hAnsi="Lato"/>
          <w:sz w:val="20"/>
          <w:szCs w:val="20"/>
        </w:rPr>
        <w:t xml:space="preserve">150 School Engagement participants and 40 </w:t>
      </w:r>
      <w:proofErr w:type="spellStart"/>
      <w:r w:rsidRPr="007E492D">
        <w:rPr>
          <w:rFonts w:ascii="Lato" w:hAnsi="Lato"/>
          <w:sz w:val="20"/>
          <w:szCs w:val="20"/>
        </w:rPr>
        <w:t>DomusWorks</w:t>
      </w:r>
      <w:proofErr w:type="spellEnd"/>
      <w:r w:rsidRPr="007E492D">
        <w:rPr>
          <w:rFonts w:ascii="Lato" w:hAnsi="Lato"/>
          <w:sz w:val="20"/>
          <w:szCs w:val="20"/>
        </w:rPr>
        <w:t xml:space="preserve"> participants, resulting in </w:t>
      </w:r>
      <w:r w:rsidRPr="007E492D">
        <w:rPr>
          <w:rFonts w:ascii="Lato" w:hAnsi="Lato"/>
          <w:sz w:val="20"/>
          <w:szCs w:val="20"/>
        </w:rPr>
        <w:lastRenderedPageBreak/>
        <w:t>strong, reliable scales. Domus is now administering the revised survey</w:t>
      </w:r>
      <w:r w:rsidR="00E13E62">
        <w:rPr>
          <w:rFonts w:ascii="Lato" w:hAnsi="Lato"/>
          <w:sz w:val="20"/>
          <w:szCs w:val="20"/>
        </w:rPr>
        <w:t>s</w:t>
      </w:r>
      <w:r w:rsidRPr="007E492D">
        <w:rPr>
          <w:rFonts w:ascii="Lato" w:hAnsi="Lato"/>
          <w:sz w:val="20"/>
          <w:szCs w:val="20"/>
        </w:rPr>
        <w:t xml:space="preserve"> annually across both programs. One of many noteworthy findings </w:t>
      </w:r>
      <w:r w:rsidR="006A77B9">
        <w:rPr>
          <w:rFonts w:ascii="Lato" w:hAnsi="Lato"/>
          <w:sz w:val="20"/>
          <w:szCs w:val="20"/>
        </w:rPr>
        <w:t xml:space="preserve">from </w:t>
      </w:r>
      <w:r w:rsidRPr="007E492D">
        <w:rPr>
          <w:rFonts w:ascii="Lato" w:hAnsi="Lato"/>
          <w:sz w:val="20"/>
          <w:szCs w:val="20"/>
        </w:rPr>
        <w:t xml:space="preserve">this work is the very positive ratings that participants give to their experiences with Domus. </w:t>
      </w:r>
      <w:r w:rsidR="007A4957">
        <w:rPr>
          <w:rFonts w:ascii="Lato" w:hAnsi="Lato"/>
          <w:sz w:val="20"/>
          <w:szCs w:val="20"/>
        </w:rPr>
        <w:t xml:space="preserve">For example, </w:t>
      </w:r>
      <w:r w:rsidR="006A77B9">
        <w:rPr>
          <w:rFonts w:ascii="Lato" w:hAnsi="Lato"/>
          <w:sz w:val="20"/>
          <w:szCs w:val="20"/>
        </w:rPr>
        <w:t xml:space="preserve">most </w:t>
      </w:r>
      <w:r w:rsidRPr="007E492D">
        <w:rPr>
          <w:rFonts w:ascii="Lato" w:hAnsi="Lato"/>
          <w:sz w:val="20"/>
          <w:szCs w:val="20"/>
        </w:rPr>
        <w:t xml:space="preserve">participants in the School Engagement </w:t>
      </w:r>
      <w:r w:rsidR="004E0AA1">
        <w:rPr>
          <w:rFonts w:ascii="Lato" w:hAnsi="Lato"/>
          <w:sz w:val="20"/>
          <w:szCs w:val="20"/>
        </w:rPr>
        <w:t xml:space="preserve">and </w:t>
      </w:r>
      <w:proofErr w:type="spellStart"/>
      <w:r w:rsidR="004E0AA1">
        <w:rPr>
          <w:rFonts w:ascii="Lato" w:hAnsi="Lato"/>
          <w:sz w:val="20"/>
          <w:szCs w:val="20"/>
        </w:rPr>
        <w:t>DomusWorks</w:t>
      </w:r>
      <w:proofErr w:type="spellEnd"/>
      <w:r w:rsidR="004E0AA1">
        <w:rPr>
          <w:rFonts w:ascii="Lato" w:hAnsi="Lato"/>
          <w:sz w:val="20"/>
          <w:szCs w:val="20"/>
        </w:rPr>
        <w:t xml:space="preserve"> </w:t>
      </w:r>
      <w:r w:rsidRPr="007E492D">
        <w:rPr>
          <w:rFonts w:ascii="Lato" w:hAnsi="Lato"/>
          <w:sz w:val="20"/>
          <w:szCs w:val="20"/>
        </w:rPr>
        <w:t>program</w:t>
      </w:r>
      <w:r w:rsidR="004E0AA1">
        <w:rPr>
          <w:rFonts w:ascii="Lato" w:hAnsi="Lato"/>
          <w:sz w:val="20"/>
          <w:szCs w:val="20"/>
        </w:rPr>
        <w:t>s</w:t>
      </w:r>
      <w:r w:rsidRPr="007E492D">
        <w:rPr>
          <w:rFonts w:ascii="Lato" w:hAnsi="Lato"/>
          <w:sz w:val="20"/>
          <w:szCs w:val="20"/>
        </w:rPr>
        <w:t xml:space="preserve"> who completed the Relational Model survey reported that they fe</w:t>
      </w:r>
      <w:r w:rsidR="006A77B9">
        <w:rPr>
          <w:rFonts w:ascii="Lato" w:hAnsi="Lato"/>
          <w:sz w:val="20"/>
          <w:szCs w:val="20"/>
        </w:rPr>
        <w:t>lt</w:t>
      </w:r>
      <w:r w:rsidRPr="007E492D">
        <w:rPr>
          <w:rFonts w:ascii="Lato" w:hAnsi="Lato"/>
          <w:sz w:val="20"/>
          <w:szCs w:val="20"/>
        </w:rPr>
        <w:t xml:space="preserve"> loved all or most of the time, that they fe</w:t>
      </w:r>
      <w:r w:rsidR="006A77B9">
        <w:rPr>
          <w:rFonts w:ascii="Lato" w:hAnsi="Lato"/>
          <w:sz w:val="20"/>
          <w:szCs w:val="20"/>
        </w:rPr>
        <w:t>lt</w:t>
      </w:r>
      <w:r w:rsidRPr="007E492D">
        <w:rPr>
          <w:rFonts w:ascii="Lato" w:hAnsi="Lato"/>
          <w:sz w:val="20"/>
          <w:szCs w:val="20"/>
        </w:rPr>
        <w:t xml:space="preserve"> </w:t>
      </w:r>
      <w:r w:rsidR="006A77B9">
        <w:rPr>
          <w:rFonts w:ascii="Lato" w:hAnsi="Lato"/>
          <w:sz w:val="20"/>
          <w:szCs w:val="20"/>
        </w:rPr>
        <w:t xml:space="preserve">that </w:t>
      </w:r>
      <w:r w:rsidRPr="007E492D">
        <w:rPr>
          <w:rFonts w:ascii="Lato" w:hAnsi="Lato"/>
          <w:sz w:val="20"/>
          <w:szCs w:val="20"/>
        </w:rPr>
        <w:t xml:space="preserve">staff listen to them, that they </w:t>
      </w:r>
      <w:r w:rsidR="006A77B9">
        <w:rPr>
          <w:rFonts w:ascii="Lato" w:hAnsi="Lato"/>
          <w:sz w:val="20"/>
          <w:szCs w:val="20"/>
        </w:rPr>
        <w:t xml:space="preserve">felt as though </w:t>
      </w:r>
      <w:r w:rsidRPr="007E492D">
        <w:rPr>
          <w:rFonts w:ascii="Lato" w:hAnsi="Lato"/>
          <w:sz w:val="20"/>
          <w:szCs w:val="20"/>
        </w:rPr>
        <w:t>they belong in the Domus community, and that Domus has taught them how they can change their li</w:t>
      </w:r>
      <w:r w:rsidR="006A77B9">
        <w:rPr>
          <w:rFonts w:ascii="Lato" w:hAnsi="Lato"/>
          <w:sz w:val="20"/>
          <w:szCs w:val="20"/>
        </w:rPr>
        <w:t>ves</w:t>
      </w:r>
      <w:r w:rsidRPr="007E492D">
        <w:rPr>
          <w:rFonts w:ascii="Lato" w:hAnsi="Lato"/>
          <w:sz w:val="20"/>
          <w:szCs w:val="20"/>
        </w:rPr>
        <w:t xml:space="preserve"> for the better.</w:t>
      </w:r>
      <w:r w:rsidR="00F37887">
        <w:rPr>
          <w:rFonts w:ascii="Lato" w:hAnsi="Lato"/>
          <w:sz w:val="20"/>
          <w:szCs w:val="20"/>
        </w:rPr>
        <w:t xml:space="preserve"> Child Trends was </w:t>
      </w:r>
      <w:r w:rsidR="006A77B9">
        <w:rPr>
          <w:rFonts w:ascii="Lato" w:hAnsi="Lato"/>
          <w:sz w:val="20"/>
          <w:szCs w:val="20"/>
        </w:rPr>
        <w:t>un</w:t>
      </w:r>
      <w:r w:rsidR="00F37887">
        <w:rPr>
          <w:rFonts w:ascii="Lato" w:hAnsi="Lato"/>
          <w:sz w:val="20"/>
          <w:szCs w:val="20"/>
        </w:rPr>
        <w:t xml:space="preserve">able to </w:t>
      </w:r>
      <w:r w:rsidR="00FE7C1D">
        <w:rPr>
          <w:rFonts w:ascii="Lato" w:hAnsi="Lato"/>
          <w:sz w:val="20"/>
          <w:szCs w:val="20"/>
        </w:rPr>
        <w:t>identify</w:t>
      </w:r>
      <w:r w:rsidR="00F37887">
        <w:rPr>
          <w:rFonts w:ascii="Lato" w:hAnsi="Lato"/>
          <w:sz w:val="20"/>
          <w:szCs w:val="20"/>
        </w:rPr>
        <w:t xml:space="preserve"> comparable survey data for</w:t>
      </w:r>
      <w:r w:rsidR="000E600B">
        <w:rPr>
          <w:rFonts w:ascii="Lato" w:hAnsi="Lato"/>
          <w:sz w:val="20"/>
          <w:szCs w:val="20"/>
        </w:rPr>
        <w:t xml:space="preserve"> representative samples to pr</w:t>
      </w:r>
      <w:r w:rsidR="005315D1">
        <w:rPr>
          <w:rFonts w:ascii="Lato" w:hAnsi="Lato"/>
          <w:sz w:val="20"/>
          <w:szCs w:val="20"/>
        </w:rPr>
        <w:t>ovide</w:t>
      </w:r>
      <w:r w:rsidR="00EB41AB">
        <w:rPr>
          <w:rFonts w:ascii="Lato" w:hAnsi="Lato"/>
          <w:sz w:val="20"/>
          <w:szCs w:val="20"/>
        </w:rPr>
        <w:t xml:space="preserve"> a</w:t>
      </w:r>
      <w:r w:rsidR="008C5264">
        <w:rPr>
          <w:rFonts w:ascii="Lato" w:hAnsi="Lato"/>
          <w:sz w:val="20"/>
          <w:szCs w:val="20"/>
        </w:rPr>
        <w:t xml:space="preserve"> ready comparison with</w:t>
      </w:r>
      <w:r w:rsidR="00687B40">
        <w:rPr>
          <w:rFonts w:ascii="Lato" w:hAnsi="Lato"/>
          <w:sz w:val="20"/>
          <w:szCs w:val="20"/>
        </w:rPr>
        <w:t xml:space="preserve"> th</w:t>
      </w:r>
      <w:r w:rsidR="00FE310D">
        <w:rPr>
          <w:rFonts w:ascii="Lato" w:hAnsi="Lato"/>
          <w:sz w:val="20"/>
          <w:szCs w:val="20"/>
        </w:rPr>
        <w:t>e</w:t>
      </w:r>
      <w:r w:rsidR="00690F6A">
        <w:rPr>
          <w:rFonts w:ascii="Lato" w:hAnsi="Lato"/>
          <w:sz w:val="20"/>
          <w:szCs w:val="20"/>
        </w:rPr>
        <w:t>se</w:t>
      </w:r>
      <w:r w:rsidR="00AF60A0">
        <w:rPr>
          <w:rFonts w:ascii="Lato" w:hAnsi="Lato"/>
          <w:sz w:val="20"/>
          <w:szCs w:val="20"/>
        </w:rPr>
        <w:t xml:space="preserve"> Domus measures.</w:t>
      </w:r>
    </w:p>
    <w:p w14:paraId="5C9E344B" w14:textId="77777777" w:rsidR="00BA68B3" w:rsidRDefault="00BA68B3" w:rsidP="0083204E">
      <w:pPr>
        <w:rPr>
          <w:rFonts w:ascii="Lato" w:hAnsi="Lato"/>
          <w:b/>
          <w:bCs/>
          <w:color w:val="0A355B"/>
          <w:sz w:val="20"/>
          <w:szCs w:val="20"/>
        </w:rPr>
      </w:pPr>
    </w:p>
    <w:p w14:paraId="5457409E" w14:textId="45E0D027" w:rsidR="008358E3" w:rsidRPr="007E492D" w:rsidRDefault="00F6268C" w:rsidP="0083204E">
      <w:pPr>
        <w:rPr>
          <w:rFonts w:ascii="Lato" w:hAnsi="Lato"/>
          <w:sz w:val="20"/>
          <w:szCs w:val="20"/>
        </w:rPr>
      </w:pPr>
      <w:r w:rsidRPr="00AC7A09">
        <w:rPr>
          <w:rFonts w:ascii="Lato" w:hAnsi="Lato"/>
          <w:b/>
          <w:bCs/>
          <w:color w:val="0A355B"/>
          <w:sz w:val="20"/>
          <w:szCs w:val="20"/>
        </w:rPr>
        <w:t xml:space="preserve">Figure 1. </w:t>
      </w:r>
      <w:r w:rsidR="008358E3" w:rsidRPr="007E492D">
        <w:rPr>
          <w:rFonts w:ascii="Lato" w:hAnsi="Lato"/>
          <w:sz w:val="20"/>
          <w:szCs w:val="20"/>
        </w:rPr>
        <w:t>Domus Relational Model</w:t>
      </w:r>
      <w:r w:rsidR="00DA735B">
        <w:rPr>
          <w:rFonts w:ascii="Lato" w:hAnsi="Lato"/>
          <w:sz w:val="20"/>
          <w:szCs w:val="20"/>
        </w:rPr>
        <w:t xml:space="preserve"> De</w:t>
      </w:r>
      <w:r w:rsidR="009E4381">
        <w:rPr>
          <w:rFonts w:ascii="Lato" w:hAnsi="Lato"/>
          <w:sz w:val="20"/>
          <w:szCs w:val="20"/>
        </w:rPr>
        <w:t>veloped to Identify Survey Constructs</w:t>
      </w:r>
    </w:p>
    <w:p w14:paraId="3256DA32" w14:textId="6DF95684" w:rsidR="008358E3" w:rsidRPr="007E492D" w:rsidRDefault="00ED18BC" w:rsidP="007E492D">
      <w:pPr>
        <w:jc w:val="center"/>
        <w:rPr>
          <w:rFonts w:ascii="Lato" w:hAnsi="Lato"/>
          <w:sz w:val="20"/>
          <w:szCs w:val="20"/>
        </w:rPr>
      </w:pPr>
      <w:r>
        <w:rPr>
          <w:rFonts w:ascii="Lato" w:hAnsi="Lato"/>
          <w:noProof/>
        </w:rPr>
        <w:drawing>
          <wp:inline distT="0" distB="0" distL="0" distR="0" wp14:anchorId="1178F41A" wp14:editId="39696725">
            <wp:extent cx="5910682" cy="5910682"/>
            <wp:effectExtent l="0" t="0" r="0" b="0"/>
            <wp:docPr id="1778390437" name="Picture 1"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23447" name="Picture 1" descr="A diagram of a model&#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59697" cy="5959697"/>
                    </a:xfrm>
                    <a:prstGeom prst="rect">
                      <a:avLst/>
                    </a:prstGeom>
                    <a:noFill/>
                  </pic:spPr>
                </pic:pic>
              </a:graphicData>
            </a:graphic>
          </wp:inline>
        </w:drawing>
      </w:r>
    </w:p>
    <w:p w14:paraId="15ADBC3B" w14:textId="77777777" w:rsidR="00B31C5A" w:rsidRDefault="00B31C5A" w:rsidP="00B31C5A"/>
    <w:p w14:paraId="4028AB1B" w14:textId="361867A8" w:rsidR="008358E3" w:rsidRPr="00AE65C9" w:rsidRDefault="008358E3" w:rsidP="007E492D">
      <w:pPr>
        <w:pStyle w:val="Heading2"/>
      </w:pPr>
      <w:r w:rsidRPr="00AE65C9">
        <w:lastRenderedPageBreak/>
        <w:t xml:space="preserve">Evaluation </w:t>
      </w:r>
      <w:r w:rsidR="00653F22">
        <w:t>r</w:t>
      </w:r>
      <w:r w:rsidRPr="00AE65C9">
        <w:t>eadiness</w:t>
      </w:r>
    </w:p>
    <w:p w14:paraId="73390B17" w14:textId="0FF1868A" w:rsidR="008358E3" w:rsidRPr="007E492D" w:rsidRDefault="008358E3" w:rsidP="007E492D">
      <w:pPr>
        <w:spacing w:before="120" w:after="120"/>
        <w:rPr>
          <w:rFonts w:ascii="Lato" w:hAnsi="Lato"/>
          <w:sz w:val="20"/>
          <w:szCs w:val="20"/>
        </w:rPr>
      </w:pPr>
      <w:r w:rsidRPr="007E492D">
        <w:rPr>
          <w:rFonts w:ascii="Lato" w:hAnsi="Lato"/>
          <w:sz w:val="20"/>
          <w:szCs w:val="20"/>
        </w:rPr>
        <w:t xml:space="preserve">Taken together, findings from the implementation evaluation, program data analyses, and measurement development indicate that Domus is well-positioned for a future formal </w:t>
      </w:r>
      <w:r w:rsidR="00422D69" w:rsidRPr="000B3248">
        <w:rPr>
          <w:rFonts w:ascii="Lato" w:hAnsi="Lato"/>
          <w:sz w:val="20"/>
          <w:szCs w:val="20"/>
        </w:rPr>
        <w:t xml:space="preserve">quasi-experimental or experimental </w:t>
      </w:r>
      <w:r w:rsidRPr="007E492D">
        <w:rPr>
          <w:rFonts w:ascii="Lato" w:hAnsi="Lato"/>
          <w:sz w:val="20"/>
          <w:szCs w:val="20"/>
        </w:rPr>
        <w:t>evaluation</w:t>
      </w:r>
      <w:r w:rsidR="0073781D">
        <w:rPr>
          <w:rFonts w:ascii="Lato" w:hAnsi="Lato"/>
          <w:sz w:val="20"/>
          <w:szCs w:val="20"/>
        </w:rPr>
        <w:t>.</w:t>
      </w:r>
      <w:r w:rsidRPr="007E492D">
        <w:rPr>
          <w:rFonts w:ascii="Lato" w:hAnsi="Lato"/>
          <w:sz w:val="20"/>
          <w:szCs w:val="20"/>
        </w:rPr>
        <w:t xml:space="preserve"> </w:t>
      </w:r>
    </w:p>
    <w:p w14:paraId="6E6B5ADA" w14:textId="77777777" w:rsidR="008358E3" w:rsidRPr="007E492D" w:rsidRDefault="008358E3" w:rsidP="007E492D">
      <w:pPr>
        <w:spacing w:before="120" w:after="120"/>
        <w:rPr>
          <w:rFonts w:ascii="Lato" w:hAnsi="Lato"/>
          <w:sz w:val="20"/>
          <w:szCs w:val="20"/>
        </w:rPr>
      </w:pPr>
      <w:r w:rsidRPr="007E492D">
        <w:rPr>
          <w:rFonts w:ascii="Lato" w:hAnsi="Lato"/>
          <w:sz w:val="20"/>
          <w:szCs w:val="20"/>
        </w:rPr>
        <w:t>Domus demonstrates:</w:t>
      </w:r>
    </w:p>
    <w:p w14:paraId="278953CF" w14:textId="77777777" w:rsidR="002E5069" w:rsidRDefault="002E5069" w:rsidP="007E492D">
      <w:pPr>
        <w:pStyle w:val="ListParagraph"/>
        <w:numPr>
          <w:ilvl w:val="0"/>
          <w:numId w:val="11"/>
        </w:numPr>
        <w:spacing w:before="120" w:after="120"/>
        <w:rPr>
          <w:rFonts w:ascii="Lato" w:eastAsia="Times New Roman" w:hAnsi="Lato" w:cs="Times New Roman"/>
          <w:kern w:val="0"/>
          <w:sz w:val="20"/>
          <w:szCs w:val="20"/>
          <w14:ligatures w14:val="none"/>
        </w:rPr>
      </w:pPr>
      <w:r w:rsidRPr="00B042C6">
        <w:rPr>
          <w:rFonts w:ascii="Lato" w:eastAsia="Times New Roman" w:hAnsi="Lato" w:cs="Times New Roman"/>
          <w:kern w:val="0"/>
          <w:sz w:val="20"/>
          <w:szCs w:val="20"/>
          <w14:ligatures w14:val="none"/>
        </w:rPr>
        <w:t>Strong staff buy-in to the Relational Model</w:t>
      </w:r>
    </w:p>
    <w:p w14:paraId="5A60F45B" w14:textId="77777777" w:rsidR="002E5069" w:rsidRDefault="002E5069" w:rsidP="007E492D">
      <w:pPr>
        <w:pStyle w:val="ListParagraph"/>
        <w:numPr>
          <w:ilvl w:val="0"/>
          <w:numId w:val="11"/>
        </w:numPr>
        <w:spacing w:before="120" w:after="120"/>
        <w:rPr>
          <w:rFonts w:ascii="Lato" w:eastAsia="Times New Roman" w:hAnsi="Lato" w:cs="Times New Roman"/>
          <w:kern w:val="0"/>
          <w:sz w:val="20"/>
          <w:szCs w:val="20"/>
          <w14:ligatures w14:val="none"/>
        </w:rPr>
      </w:pPr>
      <w:r w:rsidRPr="00B042C6">
        <w:rPr>
          <w:rFonts w:ascii="Lato" w:eastAsia="Times New Roman" w:hAnsi="Lato" w:cs="Times New Roman"/>
          <w:kern w:val="0"/>
          <w:sz w:val="20"/>
          <w:szCs w:val="20"/>
          <w14:ligatures w14:val="none"/>
        </w:rPr>
        <w:t>Consistent delivery of core program components</w:t>
      </w:r>
    </w:p>
    <w:p w14:paraId="548B1DD3" w14:textId="77777777" w:rsidR="002E5069" w:rsidRDefault="002E5069" w:rsidP="007E492D">
      <w:pPr>
        <w:pStyle w:val="ListParagraph"/>
        <w:numPr>
          <w:ilvl w:val="0"/>
          <w:numId w:val="11"/>
        </w:numPr>
        <w:spacing w:before="120" w:after="120"/>
        <w:rPr>
          <w:rFonts w:ascii="Lato" w:eastAsia="Times New Roman" w:hAnsi="Lato" w:cs="Times New Roman"/>
          <w:kern w:val="0"/>
          <w:sz w:val="20"/>
          <w:szCs w:val="20"/>
          <w14:ligatures w14:val="none"/>
        </w:rPr>
      </w:pPr>
      <w:r w:rsidRPr="00B042C6">
        <w:rPr>
          <w:rFonts w:ascii="Lato" w:eastAsia="Times New Roman" w:hAnsi="Lato" w:cs="Times New Roman"/>
          <w:kern w:val="0"/>
          <w:sz w:val="20"/>
          <w:szCs w:val="20"/>
          <w14:ligatures w14:val="none"/>
        </w:rPr>
        <w:t>A culture committed to continuous improvement</w:t>
      </w:r>
    </w:p>
    <w:p w14:paraId="78040E87" w14:textId="77777777" w:rsidR="002E5069" w:rsidRDefault="002E5069" w:rsidP="007E492D">
      <w:pPr>
        <w:pStyle w:val="ListParagraph"/>
        <w:numPr>
          <w:ilvl w:val="0"/>
          <w:numId w:val="11"/>
        </w:numPr>
        <w:spacing w:before="120" w:after="120"/>
        <w:rPr>
          <w:rFonts w:ascii="Lato" w:eastAsia="Times New Roman" w:hAnsi="Lato" w:cs="Times New Roman"/>
          <w:kern w:val="0"/>
          <w:sz w:val="20"/>
          <w:szCs w:val="20"/>
          <w14:ligatures w14:val="none"/>
        </w:rPr>
      </w:pPr>
      <w:r w:rsidRPr="00B042C6">
        <w:rPr>
          <w:rFonts w:ascii="Lato" w:eastAsia="Times New Roman" w:hAnsi="Lato" w:cs="Times New Roman"/>
          <w:kern w:val="0"/>
          <w:sz w:val="20"/>
          <w:szCs w:val="20"/>
          <w14:ligatures w14:val="none"/>
        </w:rPr>
        <w:t>A clear and measurable theory of change</w:t>
      </w:r>
    </w:p>
    <w:p w14:paraId="4EAE39F1" w14:textId="77777777" w:rsidR="002E5069" w:rsidRPr="00B042C6" w:rsidRDefault="002E5069" w:rsidP="007E492D">
      <w:pPr>
        <w:pStyle w:val="ListParagraph"/>
        <w:numPr>
          <w:ilvl w:val="0"/>
          <w:numId w:val="11"/>
        </w:numPr>
        <w:spacing w:before="120" w:after="120"/>
        <w:rPr>
          <w:rFonts w:ascii="Lato" w:eastAsia="Times New Roman" w:hAnsi="Lato" w:cs="Times New Roman"/>
          <w:kern w:val="0"/>
          <w:sz w:val="20"/>
          <w:szCs w:val="20"/>
          <w14:ligatures w14:val="none"/>
        </w:rPr>
      </w:pPr>
      <w:r w:rsidRPr="00B042C6">
        <w:rPr>
          <w:rFonts w:ascii="Lato" w:eastAsia="Times New Roman" w:hAnsi="Lato" w:cs="Times New Roman"/>
          <w:kern w:val="0"/>
          <w:sz w:val="20"/>
          <w:szCs w:val="20"/>
          <w14:ligatures w14:val="none"/>
        </w:rPr>
        <w:t>Reliable participant-level measures aligned with expected outcomes</w:t>
      </w:r>
    </w:p>
    <w:p w14:paraId="58179170" w14:textId="58472B3B" w:rsidR="00A90299" w:rsidRDefault="008358E3">
      <w:pPr>
        <w:rPr>
          <w:rFonts w:ascii="Lato" w:eastAsiaTheme="majorEastAsia" w:hAnsi="Lato" w:cstheme="majorBidi"/>
          <w:b/>
          <w:bCs/>
          <w:color w:val="0A355B"/>
          <w:sz w:val="48"/>
          <w:szCs w:val="40"/>
        </w:rPr>
      </w:pPr>
      <w:r w:rsidRPr="007E492D">
        <w:rPr>
          <w:rFonts w:ascii="Lato" w:hAnsi="Lato"/>
          <w:sz w:val="20"/>
          <w:szCs w:val="20"/>
        </w:rPr>
        <w:t xml:space="preserve">Overall, the evidence suggests that Domus has a solid foundation for an evaluation that could rigorously assess </w:t>
      </w:r>
      <w:r w:rsidR="003D6556">
        <w:rPr>
          <w:rFonts w:ascii="Lato" w:hAnsi="Lato"/>
          <w:sz w:val="20"/>
          <w:szCs w:val="20"/>
        </w:rPr>
        <w:t xml:space="preserve">its </w:t>
      </w:r>
      <w:r w:rsidRPr="007E492D">
        <w:rPr>
          <w:rFonts w:ascii="Lato" w:hAnsi="Lato"/>
          <w:sz w:val="20"/>
          <w:szCs w:val="20"/>
        </w:rPr>
        <w:t>program</w:t>
      </w:r>
      <w:r w:rsidR="003D6556">
        <w:rPr>
          <w:rFonts w:ascii="Lato" w:hAnsi="Lato"/>
          <w:sz w:val="20"/>
          <w:szCs w:val="20"/>
        </w:rPr>
        <w:t>s’</w:t>
      </w:r>
      <w:r w:rsidRPr="007E492D">
        <w:rPr>
          <w:rFonts w:ascii="Lato" w:hAnsi="Lato"/>
          <w:sz w:val="20"/>
          <w:szCs w:val="20"/>
        </w:rPr>
        <w:t xml:space="preserve"> impacts. The School Engagement program is closer to being ready for an experimental or quasi-experimental design than </w:t>
      </w:r>
      <w:proofErr w:type="spellStart"/>
      <w:r w:rsidRPr="007E492D">
        <w:rPr>
          <w:rFonts w:ascii="Lato" w:hAnsi="Lato"/>
          <w:sz w:val="20"/>
          <w:szCs w:val="20"/>
        </w:rPr>
        <w:t>DomusWorks</w:t>
      </w:r>
      <w:proofErr w:type="spellEnd"/>
      <w:r w:rsidRPr="007E492D">
        <w:rPr>
          <w:rFonts w:ascii="Lato" w:hAnsi="Lato"/>
          <w:sz w:val="20"/>
          <w:szCs w:val="20"/>
        </w:rPr>
        <w:t xml:space="preserve">, which currently serves a smaller number of </w:t>
      </w:r>
      <w:proofErr w:type="gramStart"/>
      <w:r w:rsidRPr="007E492D">
        <w:rPr>
          <w:rFonts w:ascii="Lato" w:hAnsi="Lato"/>
          <w:sz w:val="20"/>
          <w:szCs w:val="20"/>
        </w:rPr>
        <w:t>youth</w:t>
      </w:r>
      <w:proofErr w:type="gramEnd"/>
      <w:r w:rsidR="005B46AE">
        <w:rPr>
          <w:rFonts w:ascii="Lato" w:hAnsi="Lato"/>
          <w:sz w:val="20"/>
          <w:szCs w:val="20"/>
        </w:rPr>
        <w:t>;</w:t>
      </w:r>
      <w:r w:rsidR="00A85607">
        <w:rPr>
          <w:rFonts w:ascii="Lato" w:hAnsi="Lato"/>
          <w:sz w:val="20"/>
          <w:szCs w:val="20"/>
        </w:rPr>
        <w:t xml:space="preserve"> a</w:t>
      </w:r>
      <w:r w:rsidR="00033E7F">
        <w:rPr>
          <w:rFonts w:ascii="Lato" w:hAnsi="Lato"/>
          <w:sz w:val="20"/>
          <w:szCs w:val="20"/>
        </w:rPr>
        <w:t xml:space="preserve"> larger sample </w:t>
      </w:r>
      <w:r w:rsidR="00E33C5B">
        <w:rPr>
          <w:rFonts w:ascii="Lato" w:hAnsi="Lato"/>
          <w:sz w:val="20"/>
          <w:szCs w:val="20"/>
        </w:rPr>
        <w:t>would be needed</w:t>
      </w:r>
      <w:r w:rsidR="00033E7F">
        <w:rPr>
          <w:rFonts w:ascii="Lato" w:hAnsi="Lato"/>
          <w:sz w:val="20"/>
          <w:szCs w:val="20"/>
        </w:rPr>
        <w:t xml:space="preserve"> to </w:t>
      </w:r>
      <w:r w:rsidR="00FF49F2">
        <w:rPr>
          <w:rFonts w:ascii="Lato" w:hAnsi="Lato"/>
          <w:sz w:val="20"/>
          <w:szCs w:val="20"/>
        </w:rPr>
        <w:t xml:space="preserve">potentially </w:t>
      </w:r>
      <w:r w:rsidR="00060B7C">
        <w:rPr>
          <w:rFonts w:ascii="Lato" w:hAnsi="Lato"/>
          <w:sz w:val="20"/>
          <w:szCs w:val="20"/>
        </w:rPr>
        <w:t>achieve statistical significance</w:t>
      </w:r>
      <w:r w:rsidRPr="007E492D">
        <w:rPr>
          <w:rFonts w:ascii="Lato" w:hAnsi="Lato"/>
          <w:sz w:val="20"/>
          <w:szCs w:val="20"/>
        </w:rPr>
        <w:t>. Ongoing refinements—particularly around implementation of the Anti-Racism and Equity aspects of the Relational Model and increasing dosage consistency</w:t>
      </w:r>
      <w:r w:rsidR="0047293A">
        <w:rPr>
          <w:rFonts w:ascii="Lato" w:hAnsi="Lato"/>
          <w:sz w:val="20"/>
          <w:szCs w:val="20"/>
        </w:rPr>
        <w:t xml:space="preserve"> in services beyond the face</w:t>
      </w:r>
      <w:r w:rsidR="0083204E">
        <w:rPr>
          <w:rFonts w:ascii="Lato" w:hAnsi="Lato"/>
          <w:sz w:val="20"/>
          <w:szCs w:val="20"/>
        </w:rPr>
        <w:t>-</w:t>
      </w:r>
      <w:r w:rsidR="0047293A">
        <w:rPr>
          <w:rFonts w:ascii="Lato" w:hAnsi="Lato"/>
          <w:sz w:val="20"/>
          <w:szCs w:val="20"/>
        </w:rPr>
        <w:t>to</w:t>
      </w:r>
      <w:r w:rsidR="0083204E">
        <w:rPr>
          <w:rFonts w:ascii="Lato" w:hAnsi="Lato"/>
          <w:sz w:val="20"/>
          <w:szCs w:val="20"/>
        </w:rPr>
        <w:t>-</w:t>
      </w:r>
      <w:r w:rsidR="0047293A">
        <w:rPr>
          <w:rFonts w:ascii="Lato" w:hAnsi="Lato"/>
          <w:sz w:val="20"/>
          <w:szCs w:val="20"/>
        </w:rPr>
        <w:t xml:space="preserve">face connections with program </w:t>
      </w:r>
      <w:r w:rsidR="003975E6">
        <w:rPr>
          <w:rFonts w:ascii="Lato" w:hAnsi="Lato"/>
          <w:sz w:val="20"/>
          <w:szCs w:val="20"/>
        </w:rPr>
        <w:t>staff</w:t>
      </w:r>
      <w:r w:rsidR="0047293A">
        <w:rPr>
          <w:rFonts w:ascii="Lato" w:hAnsi="Lato"/>
          <w:sz w:val="20"/>
          <w:szCs w:val="20"/>
        </w:rPr>
        <w:t xml:space="preserve"> </w:t>
      </w:r>
      <w:r w:rsidRPr="007E492D">
        <w:rPr>
          <w:rFonts w:ascii="Lato" w:hAnsi="Lato"/>
          <w:sz w:val="20"/>
          <w:szCs w:val="20"/>
        </w:rPr>
        <w:t>—will further strengthen Domus’ readiness</w:t>
      </w:r>
      <w:r w:rsidR="000B47B1">
        <w:rPr>
          <w:rFonts w:ascii="Lato" w:hAnsi="Lato"/>
          <w:sz w:val="20"/>
          <w:szCs w:val="20"/>
        </w:rPr>
        <w:t xml:space="preserve"> for formal </w:t>
      </w:r>
      <w:r w:rsidR="00844814" w:rsidRPr="000B3248">
        <w:rPr>
          <w:rFonts w:ascii="Lato" w:hAnsi="Lato"/>
          <w:sz w:val="20"/>
          <w:szCs w:val="20"/>
        </w:rPr>
        <w:t xml:space="preserve">quasi-experimental or experimental </w:t>
      </w:r>
      <w:r w:rsidR="000B47B1">
        <w:rPr>
          <w:rFonts w:ascii="Lato" w:hAnsi="Lato"/>
          <w:sz w:val="20"/>
          <w:szCs w:val="20"/>
        </w:rPr>
        <w:t>evaluation</w:t>
      </w:r>
      <w:r w:rsidRPr="007E492D">
        <w:rPr>
          <w:rFonts w:ascii="Lato" w:hAnsi="Lato"/>
          <w:sz w:val="20"/>
          <w:szCs w:val="20"/>
        </w:rPr>
        <w:t xml:space="preserve"> and enhance its ability to deliver effective </w:t>
      </w:r>
      <w:r w:rsidR="0073781D">
        <w:rPr>
          <w:rFonts w:ascii="Lato" w:hAnsi="Lato"/>
          <w:sz w:val="20"/>
          <w:szCs w:val="20"/>
        </w:rPr>
        <w:t xml:space="preserve">relational, </w:t>
      </w:r>
      <w:r w:rsidRPr="007E492D">
        <w:rPr>
          <w:rFonts w:ascii="Lato" w:hAnsi="Lato"/>
          <w:sz w:val="20"/>
          <w:szCs w:val="20"/>
        </w:rPr>
        <w:t>equity-centered</w:t>
      </w:r>
      <w:r w:rsidR="00C35940">
        <w:rPr>
          <w:rFonts w:ascii="Lato" w:hAnsi="Lato"/>
          <w:sz w:val="20"/>
          <w:szCs w:val="20"/>
        </w:rPr>
        <w:t>, trauma-</w:t>
      </w:r>
      <w:r w:rsidR="00C256CC">
        <w:rPr>
          <w:rFonts w:ascii="Lato" w:hAnsi="Lato"/>
          <w:sz w:val="20"/>
          <w:szCs w:val="20"/>
        </w:rPr>
        <w:t>responsive</w:t>
      </w:r>
      <w:r w:rsidR="00C35940">
        <w:rPr>
          <w:rFonts w:ascii="Lato" w:hAnsi="Lato"/>
          <w:sz w:val="20"/>
          <w:szCs w:val="20"/>
        </w:rPr>
        <w:t>, positive</w:t>
      </w:r>
      <w:r w:rsidR="0002137B">
        <w:rPr>
          <w:rFonts w:ascii="Lato" w:hAnsi="Lato"/>
          <w:sz w:val="20"/>
          <w:szCs w:val="20"/>
        </w:rPr>
        <w:t xml:space="preserve"> youth development</w:t>
      </w:r>
      <w:r w:rsidRPr="007E492D">
        <w:rPr>
          <w:rFonts w:ascii="Lato" w:hAnsi="Lato"/>
          <w:sz w:val="20"/>
          <w:szCs w:val="20"/>
        </w:rPr>
        <w:t xml:space="preserve"> services.</w:t>
      </w:r>
      <w:r w:rsidR="00A90299">
        <w:rPr>
          <w:b/>
          <w:bCs/>
        </w:rPr>
        <w:br w:type="page"/>
      </w:r>
    </w:p>
    <w:p w14:paraId="60CDA2F6" w14:textId="026AD91B" w:rsidR="009625EB" w:rsidRPr="00DC4FCD" w:rsidRDefault="009625EB" w:rsidP="009625EB">
      <w:pPr>
        <w:pStyle w:val="Style1"/>
        <w:rPr>
          <w:b/>
          <w:bCs/>
        </w:rPr>
      </w:pPr>
      <w:bookmarkStart w:id="4" w:name="_Toc220074975"/>
      <w:r w:rsidRPr="00DC4FCD">
        <w:rPr>
          <w:b/>
          <w:bCs/>
        </w:rPr>
        <w:lastRenderedPageBreak/>
        <w:t>Introduction</w:t>
      </w:r>
      <w:bookmarkEnd w:id="4"/>
      <w:r w:rsidRPr="00DC4FCD">
        <w:rPr>
          <w:b/>
          <w:bCs/>
        </w:rPr>
        <w:t xml:space="preserve"> </w:t>
      </w:r>
    </w:p>
    <w:p w14:paraId="4BF1A5BC" w14:textId="5D7B71EE" w:rsidR="009625EB" w:rsidRPr="00EE50A4" w:rsidRDefault="009625EB" w:rsidP="009625EB">
      <w:pPr>
        <w:spacing w:before="120" w:after="120"/>
        <w:rPr>
          <w:rFonts w:ascii="Lato" w:hAnsi="Lato"/>
          <w:sz w:val="20"/>
          <w:szCs w:val="20"/>
        </w:rPr>
      </w:pPr>
      <w:r w:rsidRPr="22FFCB4A">
        <w:rPr>
          <w:rFonts w:ascii="Lato" w:hAnsi="Lato"/>
          <w:sz w:val="20"/>
          <w:szCs w:val="20"/>
        </w:rPr>
        <w:t>An estimated 63,000 youth ages 14 to 26 are disconnected from school and work in Connecticut</w:t>
      </w:r>
      <w:r>
        <w:rPr>
          <w:rStyle w:val="EndnoteReference"/>
          <w:rFonts w:ascii="Lato" w:hAnsi="Lato"/>
          <w:sz w:val="20"/>
          <w:szCs w:val="20"/>
        </w:rPr>
        <w:endnoteReference w:id="3"/>
      </w:r>
      <w:r w:rsidRPr="22FFCB4A">
        <w:rPr>
          <w:rFonts w:ascii="Lato" w:hAnsi="Lato"/>
          <w:sz w:val="20"/>
          <w:szCs w:val="20"/>
        </w:rPr>
        <w:t xml:space="preserve">—a number that can accumulate each year if youth are not provided with supports and interventions to re-engage them in educational and employment opportunities. These young people </w:t>
      </w:r>
      <w:r>
        <w:rPr>
          <w:rFonts w:ascii="Lato" w:hAnsi="Lato"/>
          <w:sz w:val="20"/>
          <w:szCs w:val="20"/>
        </w:rPr>
        <w:t>need</w:t>
      </w:r>
      <w:r w:rsidRPr="22FFCB4A">
        <w:rPr>
          <w:rFonts w:ascii="Lato" w:hAnsi="Lato"/>
          <w:sz w:val="20"/>
          <w:szCs w:val="20"/>
        </w:rPr>
        <w:t xml:space="preserve"> </w:t>
      </w:r>
      <w:r>
        <w:rPr>
          <w:rFonts w:ascii="Lato" w:hAnsi="Lato"/>
          <w:sz w:val="20"/>
          <w:szCs w:val="20"/>
        </w:rPr>
        <w:t xml:space="preserve">supports that enable them to complete high school and job training, providing </w:t>
      </w:r>
      <w:r w:rsidRPr="22FFCB4A">
        <w:rPr>
          <w:rFonts w:ascii="Lato" w:hAnsi="Lato"/>
          <w:sz w:val="20"/>
          <w:szCs w:val="20"/>
        </w:rPr>
        <w:t xml:space="preserve">a pathway to economic mobility </w:t>
      </w:r>
      <w:r>
        <w:rPr>
          <w:rFonts w:ascii="Lato" w:hAnsi="Lato"/>
          <w:sz w:val="20"/>
          <w:szCs w:val="20"/>
        </w:rPr>
        <w:t xml:space="preserve">for youth </w:t>
      </w:r>
      <w:r w:rsidRPr="22FFCB4A">
        <w:rPr>
          <w:rFonts w:ascii="Lato" w:hAnsi="Lato"/>
          <w:sz w:val="20"/>
          <w:szCs w:val="20"/>
        </w:rPr>
        <w:t xml:space="preserve">and </w:t>
      </w:r>
      <w:r>
        <w:rPr>
          <w:rFonts w:ascii="Lato" w:hAnsi="Lato"/>
          <w:sz w:val="20"/>
          <w:szCs w:val="20"/>
        </w:rPr>
        <w:t xml:space="preserve">enhancing the </w:t>
      </w:r>
      <w:r w:rsidRPr="22FFCB4A">
        <w:rPr>
          <w:rFonts w:ascii="Lato" w:hAnsi="Lato"/>
          <w:sz w:val="20"/>
          <w:szCs w:val="20"/>
        </w:rPr>
        <w:t>state</w:t>
      </w:r>
      <w:r>
        <w:rPr>
          <w:rFonts w:ascii="Lato" w:hAnsi="Lato"/>
          <w:sz w:val="20"/>
          <w:szCs w:val="20"/>
        </w:rPr>
        <w:t>’s prosperity</w:t>
      </w:r>
      <w:r w:rsidRPr="22FFCB4A">
        <w:rPr>
          <w:rFonts w:ascii="Lato" w:hAnsi="Lato"/>
          <w:sz w:val="20"/>
          <w:szCs w:val="20"/>
        </w:rPr>
        <w:t xml:space="preserve">. </w:t>
      </w:r>
    </w:p>
    <w:p w14:paraId="10700C7E" w14:textId="618EC2DD" w:rsidR="009625EB" w:rsidRPr="00EE50A4" w:rsidRDefault="009625EB" w:rsidP="009625EB">
      <w:pPr>
        <w:spacing w:before="120" w:after="120"/>
        <w:rPr>
          <w:rFonts w:ascii="Lato" w:hAnsi="Lato"/>
          <w:sz w:val="20"/>
          <w:szCs w:val="20"/>
        </w:rPr>
      </w:pPr>
      <w:r w:rsidRPr="22FFCB4A">
        <w:rPr>
          <w:rFonts w:ascii="Lato" w:hAnsi="Lato"/>
          <w:sz w:val="20"/>
          <w:szCs w:val="20"/>
        </w:rPr>
        <w:t xml:space="preserve">To address this issue, several organizations </w:t>
      </w:r>
      <w:r>
        <w:rPr>
          <w:rFonts w:ascii="Lato" w:hAnsi="Lato"/>
          <w:sz w:val="20"/>
          <w:szCs w:val="20"/>
        </w:rPr>
        <w:t xml:space="preserve">in Connecticut </w:t>
      </w:r>
      <w:r w:rsidRPr="22FFCB4A">
        <w:rPr>
          <w:rFonts w:ascii="Lato" w:hAnsi="Lato"/>
          <w:sz w:val="20"/>
          <w:szCs w:val="20"/>
        </w:rPr>
        <w:t>are working to engage and train youth to succe</w:t>
      </w:r>
      <w:r>
        <w:rPr>
          <w:rFonts w:ascii="Lato" w:hAnsi="Lato"/>
          <w:sz w:val="20"/>
          <w:szCs w:val="20"/>
        </w:rPr>
        <w:t>ed</w:t>
      </w:r>
      <w:r w:rsidRPr="22FFCB4A">
        <w:rPr>
          <w:rFonts w:ascii="Lato" w:hAnsi="Lato"/>
          <w:sz w:val="20"/>
          <w:szCs w:val="20"/>
        </w:rPr>
        <w:t xml:space="preserve"> in school and in the labor market. One of these organizations is Domus, located in Stamford, CT. Child Trends has worked collaboratively with Domus for two years </w:t>
      </w:r>
      <w:r>
        <w:rPr>
          <w:rFonts w:ascii="Lato" w:hAnsi="Lato"/>
          <w:sz w:val="20"/>
          <w:szCs w:val="20"/>
        </w:rPr>
        <w:t>across</w:t>
      </w:r>
      <w:r w:rsidRPr="22FFCB4A">
        <w:rPr>
          <w:rFonts w:ascii="Lato" w:hAnsi="Lato"/>
          <w:sz w:val="20"/>
          <w:szCs w:val="20"/>
        </w:rPr>
        <w:t xml:space="preserve"> two phases. The first phase was a six-month project to assimilate and appreciate the Domus model. Building on this understanding, Child Trends prepared an assessment of Domus’ readiness for evaluation, providing a broad overview of the </w:t>
      </w:r>
      <w:proofErr w:type="spellStart"/>
      <w:r w:rsidRPr="22FFCB4A">
        <w:rPr>
          <w:rFonts w:ascii="Lato" w:hAnsi="Lato"/>
          <w:sz w:val="20"/>
          <w:szCs w:val="20"/>
        </w:rPr>
        <w:t>DomusWorks</w:t>
      </w:r>
      <w:proofErr w:type="spellEnd"/>
      <w:r w:rsidRPr="22FFCB4A">
        <w:rPr>
          <w:rFonts w:ascii="Lato" w:hAnsi="Lato"/>
          <w:sz w:val="20"/>
          <w:szCs w:val="20"/>
        </w:rPr>
        <w:t xml:space="preserve"> and School Engagement programs and their readiness for a formal </w:t>
      </w:r>
      <w:r w:rsidR="00422D69" w:rsidRPr="000B3248">
        <w:rPr>
          <w:rFonts w:ascii="Lato" w:hAnsi="Lato"/>
          <w:sz w:val="20"/>
          <w:szCs w:val="20"/>
        </w:rPr>
        <w:t xml:space="preserve">quasi-experimental or experimental </w:t>
      </w:r>
      <w:r w:rsidRPr="22FFCB4A">
        <w:rPr>
          <w:rFonts w:ascii="Lato" w:hAnsi="Lato"/>
          <w:sz w:val="20"/>
          <w:szCs w:val="20"/>
        </w:rPr>
        <w:t xml:space="preserve">evaluation. In addition, Child Trends reviewed the underlying philosophy of the Domus approach relative to research and theory on youth development, as well as previous evaluations of similar programs. A report was shared with Domus in July 2024. </w:t>
      </w:r>
    </w:p>
    <w:p w14:paraId="359C0688" w14:textId="77777777" w:rsidR="009625EB" w:rsidRPr="00EE50A4" w:rsidRDefault="009625EB" w:rsidP="009625EB">
      <w:pPr>
        <w:spacing w:before="120" w:after="120"/>
        <w:rPr>
          <w:rFonts w:ascii="Lato" w:hAnsi="Lato"/>
          <w:sz w:val="20"/>
          <w:szCs w:val="20"/>
        </w:rPr>
      </w:pPr>
      <w:r w:rsidRPr="22FFCB4A">
        <w:rPr>
          <w:rFonts w:ascii="Lato" w:hAnsi="Lato"/>
          <w:sz w:val="20"/>
          <w:szCs w:val="20"/>
        </w:rPr>
        <w:t xml:space="preserve">During the second phase of this engagement, Child Trends collaborated with Domus staff members to complete an implementation evaluation, identify constructs for outcomes that Domus expects to result from implementation of its Relational Model, develop and test a survey </w:t>
      </w:r>
      <w:r>
        <w:rPr>
          <w:rFonts w:ascii="Lato" w:hAnsi="Lato"/>
          <w:sz w:val="20"/>
          <w:szCs w:val="20"/>
        </w:rPr>
        <w:t xml:space="preserve">for participants </w:t>
      </w:r>
      <w:r w:rsidRPr="22FFCB4A">
        <w:rPr>
          <w:rFonts w:ascii="Lato" w:hAnsi="Lato"/>
          <w:sz w:val="20"/>
          <w:szCs w:val="20"/>
        </w:rPr>
        <w:t>designed to assess these constructs</w:t>
      </w:r>
      <w:r>
        <w:rPr>
          <w:rFonts w:ascii="Lato" w:hAnsi="Lato"/>
          <w:sz w:val="20"/>
          <w:szCs w:val="20"/>
        </w:rPr>
        <w:t>,</w:t>
      </w:r>
      <w:r w:rsidRPr="22FFCB4A">
        <w:rPr>
          <w:rFonts w:ascii="Lato" w:hAnsi="Lato"/>
          <w:sz w:val="20"/>
          <w:szCs w:val="20"/>
        </w:rPr>
        <w:t xml:space="preserve"> analyze program data from the School Engagement and Domus Works programs, and update the Evaluation Readiness Assessment.</w:t>
      </w:r>
    </w:p>
    <w:p w14:paraId="3DB35132" w14:textId="77777777" w:rsidR="009625EB" w:rsidRDefault="009625EB" w:rsidP="009625EB">
      <w:pPr>
        <w:spacing w:before="120" w:after="120"/>
        <w:rPr>
          <w:rFonts w:ascii="Lato" w:hAnsi="Lato"/>
          <w:sz w:val="20"/>
          <w:szCs w:val="20"/>
        </w:rPr>
      </w:pPr>
      <w:r w:rsidRPr="22FFCB4A">
        <w:rPr>
          <w:rFonts w:ascii="Lato" w:hAnsi="Lato"/>
          <w:sz w:val="20"/>
          <w:szCs w:val="20"/>
        </w:rPr>
        <w:t>This final report includes updated material from the initial July 2024 report</w:t>
      </w:r>
      <w:r>
        <w:rPr>
          <w:rFonts w:ascii="Lato" w:hAnsi="Lato"/>
          <w:sz w:val="20"/>
          <w:szCs w:val="20"/>
        </w:rPr>
        <w:t xml:space="preserve"> (in </w:t>
      </w:r>
      <w:r w:rsidRPr="004D299C">
        <w:rPr>
          <w:rFonts w:ascii="Lato" w:hAnsi="Lato"/>
          <w:i/>
          <w:iCs/>
          <w:sz w:val="20"/>
          <w:szCs w:val="20"/>
        </w:rPr>
        <w:t>The Domus Model</w:t>
      </w:r>
      <w:r>
        <w:rPr>
          <w:rFonts w:ascii="Lato" w:hAnsi="Lato"/>
          <w:sz w:val="20"/>
          <w:szCs w:val="20"/>
        </w:rPr>
        <w:t xml:space="preserve"> and </w:t>
      </w:r>
      <w:r w:rsidRPr="004D299C">
        <w:rPr>
          <w:rFonts w:ascii="Lato" w:hAnsi="Lato"/>
          <w:i/>
          <w:iCs/>
          <w:sz w:val="20"/>
          <w:szCs w:val="20"/>
        </w:rPr>
        <w:t>Research Review</w:t>
      </w:r>
      <w:r>
        <w:rPr>
          <w:rFonts w:ascii="Lato" w:hAnsi="Lato"/>
          <w:i/>
          <w:iCs/>
          <w:sz w:val="20"/>
          <w:szCs w:val="20"/>
        </w:rPr>
        <w:t xml:space="preserve"> </w:t>
      </w:r>
      <w:r>
        <w:rPr>
          <w:rFonts w:ascii="Lato" w:hAnsi="Lato"/>
          <w:sz w:val="20"/>
          <w:szCs w:val="20"/>
        </w:rPr>
        <w:t>sections)</w:t>
      </w:r>
      <w:r w:rsidRPr="22FFCB4A">
        <w:rPr>
          <w:rFonts w:ascii="Lato" w:hAnsi="Lato"/>
          <w:sz w:val="20"/>
          <w:szCs w:val="20"/>
        </w:rPr>
        <w:t>;</w:t>
      </w:r>
      <w:r>
        <w:rPr>
          <w:rFonts w:ascii="Lato" w:hAnsi="Lato"/>
          <w:sz w:val="20"/>
          <w:szCs w:val="20"/>
        </w:rPr>
        <w:t xml:space="preserve"> these updated research reviews continue to support the Domus model, including the School Engagement and </w:t>
      </w:r>
      <w:proofErr w:type="spellStart"/>
      <w:r>
        <w:rPr>
          <w:rFonts w:ascii="Lato" w:hAnsi="Lato"/>
          <w:sz w:val="20"/>
          <w:szCs w:val="20"/>
        </w:rPr>
        <w:t>DomusWorks</w:t>
      </w:r>
      <w:proofErr w:type="spellEnd"/>
      <w:r>
        <w:rPr>
          <w:rFonts w:ascii="Lato" w:hAnsi="Lato"/>
          <w:sz w:val="20"/>
          <w:szCs w:val="20"/>
        </w:rPr>
        <w:t xml:space="preserve"> programs. Importantly, this report</w:t>
      </w:r>
      <w:r w:rsidRPr="22FFCB4A">
        <w:rPr>
          <w:rFonts w:ascii="Lato" w:hAnsi="Lato"/>
          <w:sz w:val="20"/>
          <w:szCs w:val="20"/>
        </w:rPr>
        <w:t xml:space="preserve"> </w:t>
      </w:r>
      <w:r>
        <w:rPr>
          <w:rFonts w:ascii="Lato" w:hAnsi="Lato"/>
          <w:sz w:val="20"/>
          <w:szCs w:val="20"/>
        </w:rPr>
        <w:t>also</w:t>
      </w:r>
      <w:r w:rsidRPr="22FFCB4A">
        <w:rPr>
          <w:rFonts w:ascii="Lato" w:hAnsi="Lato"/>
          <w:sz w:val="20"/>
          <w:szCs w:val="20"/>
        </w:rPr>
        <w:t xml:space="preserve"> provide</w:t>
      </w:r>
      <w:r>
        <w:rPr>
          <w:rFonts w:ascii="Lato" w:hAnsi="Lato"/>
          <w:sz w:val="20"/>
          <w:szCs w:val="20"/>
        </w:rPr>
        <w:t>s</w:t>
      </w:r>
      <w:r w:rsidRPr="22FFCB4A">
        <w:rPr>
          <w:rFonts w:ascii="Lato" w:hAnsi="Lato"/>
          <w:sz w:val="20"/>
          <w:szCs w:val="20"/>
        </w:rPr>
        <w:t xml:space="preserve"> summaries of the </w:t>
      </w:r>
      <w:r>
        <w:rPr>
          <w:rFonts w:ascii="Lato" w:hAnsi="Lato"/>
          <w:sz w:val="20"/>
          <w:szCs w:val="20"/>
        </w:rPr>
        <w:t xml:space="preserve">additional </w:t>
      </w:r>
      <w:r w:rsidRPr="22FFCB4A">
        <w:rPr>
          <w:rFonts w:ascii="Lato" w:hAnsi="Lato"/>
          <w:sz w:val="20"/>
          <w:szCs w:val="20"/>
        </w:rPr>
        <w:t xml:space="preserve">work completed during the following year and </w:t>
      </w:r>
      <w:r>
        <w:rPr>
          <w:rFonts w:ascii="Lato" w:hAnsi="Lato"/>
          <w:sz w:val="20"/>
          <w:szCs w:val="20"/>
        </w:rPr>
        <w:t xml:space="preserve">a </w:t>
      </w:r>
      <w:r w:rsidRPr="22FFCB4A">
        <w:rPr>
          <w:rFonts w:ascii="Lato" w:hAnsi="Lato"/>
          <w:sz w:val="20"/>
          <w:szCs w:val="20"/>
        </w:rPr>
        <w:t>half. In addition to this report, multiple documents are also shared; because of their size, they are linked in appendices.</w:t>
      </w:r>
    </w:p>
    <w:p w14:paraId="233EB113" w14:textId="77777777" w:rsidR="009625EB" w:rsidRPr="00CD3CF4" w:rsidRDefault="009625EB" w:rsidP="009625EB">
      <w:pPr>
        <w:pStyle w:val="Heading1"/>
        <w:rPr>
          <w:rFonts w:eastAsia="Calibri"/>
        </w:rPr>
      </w:pPr>
      <w:bookmarkStart w:id="5" w:name="_Toc220074976"/>
      <w:r w:rsidRPr="00CD3CF4">
        <w:rPr>
          <w:rFonts w:eastAsia="Calibri"/>
        </w:rPr>
        <w:t>The Domus Model</w:t>
      </w:r>
      <w:bookmarkEnd w:id="5"/>
    </w:p>
    <w:p w14:paraId="371BEB70" w14:textId="77777777" w:rsidR="009625EB" w:rsidRPr="00990089" w:rsidRDefault="009625EB" w:rsidP="009625EB">
      <w:pPr>
        <w:spacing w:before="120" w:after="120"/>
        <w:rPr>
          <w:rFonts w:ascii="Lato" w:eastAsia="Calibri" w:hAnsi="Lato" w:cs="Arial"/>
          <w:sz w:val="20"/>
          <w:szCs w:val="20"/>
        </w:rPr>
      </w:pPr>
      <w:r w:rsidRPr="0057272A">
        <w:rPr>
          <w:rFonts w:ascii="Lato" w:eastAsia="Calibri" w:hAnsi="Lato" w:cs="Arial"/>
          <w:sz w:val="20"/>
          <w:szCs w:val="20"/>
        </w:rPr>
        <w:t xml:space="preserve">Domus developed the Domus Relational Model to guide their work to reconnect and support youth who are disengaged and disconnected from school and work. </w:t>
      </w:r>
      <w:r>
        <w:rPr>
          <w:rFonts w:ascii="Lato" w:eastAsia="Calibri" w:hAnsi="Lato" w:cs="Arial"/>
          <w:sz w:val="20"/>
          <w:szCs w:val="20"/>
        </w:rPr>
        <w:t xml:space="preserve">Child Trends’ </w:t>
      </w:r>
      <w:r w:rsidRPr="00990089">
        <w:rPr>
          <w:rFonts w:ascii="Lato" w:eastAsia="Calibri" w:hAnsi="Lato" w:cs="Arial"/>
          <w:sz w:val="20"/>
          <w:szCs w:val="20"/>
        </w:rPr>
        <w:t xml:space="preserve">overview of the Domus Relational Model </w:t>
      </w:r>
      <w:r>
        <w:rPr>
          <w:rFonts w:ascii="Lato" w:eastAsia="Calibri" w:hAnsi="Lato" w:cs="Arial"/>
          <w:sz w:val="20"/>
          <w:szCs w:val="20"/>
        </w:rPr>
        <w:t>explored</w:t>
      </w:r>
      <w:r w:rsidRPr="00990089">
        <w:rPr>
          <w:rFonts w:ascii="Lato" w:eastAsia="Calibri" w:hAnsi="Lato" w:cs="Arial"/>
          <w:sz w:val="20"/>
          <w:szCs w:val="20"/>
        </w:rPr>
        <w:t xml:space="preserve"> whether and how the Domus model is based in theory and research.</w:t>
      </w:r>
    </w:p>
    <w:p w14:paraId="4523F0BE" w14:textId="77777777" w:rsidR="009625EB" w:rsidRDefault="009625EB" w:rsidP="009625EB">
      <w:pPr>
        <w:spacing w:before="120" w:after="120"/>
        <w:rPr>
          <w:rFonts w:ascii="Lato" w:eastAsia="Calibri" w:hAnsi="Lato" w:cs="Arial"/>
          <w:sz w:val="20"/>
          <w:szCs w:val="20"/>
        </w:rPr>
      </w:pPr>
      <w:r w:rsidRPr="0057272A">
        <w:rPr>
          <w:rFonts w:ascii="Lato" w:eastAsia="Calibri" w:hAnsi="Lato" w:cs="Arial"/>
          <w:sz w:val="20"/>
          <w:szCs w:val="20"/>
        </w:rPr>
        <w:t>This model is based on five core principles:</w:t>
      </w:r>
    </w:p>
    <w:p w14:paraId="0ED786B0" w14:textId="7C6BBC08" w:rsidR="009625EB" w:rsidRDefault="009625EB" w:rsidP="009625EB">
      <w:pPr>
        <w:pStyle w:val="ListParagraph"/>
        <w:numPr>
          <w:ilvl w:val="0"/>
          <w:numId w:val="11"/>
        </w:numPr>
        <w:spacing w:before="120" w:after="120"/>
        <w:rPr>
          <w:rFonts w:ascii="Lato" w:eastAsia="Calibri" w:hAnsi="Lato" w:cs="Arial"/>
          <w:sz w:val="20"/>
          <w:szCs w:val="20"/>
        </w:rPr>
      </w:pPr>
      <w:r w:rsidRPr="00140E84">
        <w:rPr>
          <w:rFonts w:ascii="Lato" w:eastAsia="Calibri" w:hAnsi="Lato" w:cs="Arial"/>
          <w:sz w:val="20"/>
          <w:szCs w:val="20"/>
        </w:rPr>
        <w:t>Trauma-</w:t>
      </w:r>
      <w:r w:rsidR="00B10469">
        <w:rPr>
          <w:rFonts w:ascii="Lato" w:eastAsia="Calibri" w:hAnsi="Lato" w:cs="Arial"/>
          <w:sz w:val="20"/>
          <w:szCs w:val="20"/>
        </w:rPr>
        <w:t>R</w:t>
      </w:r>
      <w:r w:rsidR="00C256CC">
        <w:rPr>
          <w:rFonts w:ascii="Lato" w:eastAsia="Calibri" w:hAnsi="Lato" w:cs="Arial"/>
          <w:sz w:val="20"/>
          <w:szCs w:val="20"/>
        </w:rPr>
        <w:t>esponsive</w:t>
      </w:r>
      <w:r w:rsidRPr="00140E84">
        <w:rPr>
          <w:rFonts w:ascii="Lato" w:eastAsia="Calibri" w:hAnsi="Lato" w:cs="Arial"/>
          <w:sz w:val="20"/>
          <w:szCs w:val="20"/>
        </w:rPr>
        <w:t xml:space="preserve"> Practice</w:t>
      </w:r>
    </w:p>
    <w:p w14:paraId="7D56C35C" w14:textId="77777777" w:rsidR="009625EB" w:rsidRDefault="009625EB" w:rsidP="009625EB">
      <w:pPr>
        <w:pStyle w:val="ListParagraph"/>
        <w:numPr>
          <w:ilvl w:val="0"/>
          <w:numId w:val="11"/>
        </w:numPr>
        <w:spacing w:before="120" w:after="120"/>
        <w:rPr>
          <w:rFonts w:ascii="Lato" w:eastAsia="Calibri" w:hAnsi="Lato" w:cs="Arial"/>
          <w:sz w:val="20"/>
          <w:szCs w:val="20"/>
        </w:rPr>
      </w:pPr>
      <w:r w:rsidRPr="00D80619">
        <w:rPr>
          <w:rFonts w:ascii="Lato" w:eastAsia="Calibri" w:hAnsi="Lato" w:cs="Arial"/>
          <w:sz w:val="20"/>
          <w:szCs w:val="20"/>
        </w:rPr>
        <w:t>Being Anti-racist and Fostering Equity</w:t>
      </w:r>
    </w:p>
    <w:p w14:paraId="4BABCC88" w14:textId="77777777" w:rsidR="0049217A" w:rsidRDefault="0049217A" w:rsidP="0049217A">
      <w:pPr>
        <w:pStyle w:val="ListParagraph"/>
        <w:numPr>
          <w:ilvl w:val="0"/>
          <w:numId w:val="11"/>
        </w:numPr>
        <w:spacing w:before="120" w:after="120"/>
        <w:rPr>
          <w:rFonts w:ascii="Lato" w:eastAsia="Calibri" w:hAnsi="Lato" w:cs="Arial"/>
          <w:sz w:val="20"/>
          <w:szCs w:val="20"/>
        </w:rPr>
      </w:pPr>
      <w:r w:rsidRPr="00D80619">
        <w:rPr>
          <w:rFonts w:ascii="Lato" w:eastAsia="Calibri" w:hAnsi="Lato" w:cs="Arial"/>
          <w:sz w:val="20"/>
          <w:szCs w:val="20"/>
        </w:rPr>
        <w:t>Positive Youth Development (PYD)</w:t>
      </w:r>
    </w:p>
    <w:p w14:paraId="18D25440" w14:textId="77777777" w:rsidR="0049217A" w:rsidRDefault="0049217A" w:rsidP="0049217A">
      <w:pPr>
        <w:pStyle w:val="ListParagraph"/>
        <w:numPr>
          <w:ilvl w:val="0"/>
          <w:numId w:val="11"/>
        </w:numPr>
        <w:spacing w:before="120" w:after="120" w:line="259" w:lineRule="auto"/>
        <w:rPr>
          <w:rFonts w:ascii="Lato" w:eastAsia="Calibri" w:hAnsi="Lato" w:cs="Arial"/>
          <w:sz w:val="20"/>
          <w:szCs w:val="20"/>
        </w:rPr>
      </w:pPr>
      <w:r w:rsidRPr="00D80619">
        <w:rPr>
          <w:rFonts w:ascii="Lato" w:eastAsia="Calibri" w:hAnsi="Lato" w:cs="Arial"/>
          <w:sz w:val="20"/>
          <w:szCs w:val="20"/>
        </w:rPr>
        <w:t>Implementing Love</w:t>
      </w:r>
    </w:p>
    <w:p w14:paraId="04918DD2" w14:textId="005613C6" w:rsidR="009625EB" w:rsidRDefault="00B10469" w:rsidP="009625EB">
      <w:pPr>
        <w:pStyle w:val="ListParagraph"/>
        <w:numPr>
          <w:ilvl w:val="0"/>
          <w:numId w:val="11"/>
        </w:numPr>
        <w:spacing w:before="120" w:after="120"/>
        <w:rPr>
          <w:rFonts w:ascii="Lato" w:eastAsia="Calibri" w:hAnsi="Lato" w:cs="Arial"/>
          <w:sz w:val="20"/>
          <w:szCs w:val="20"/>
        </w:rPr>
      </w:pPr>
      <w:r>
        <w:rPr>
          <w:rFonts w:ascii="Lato" w:eastAsia="Calibri" w:hAnsi="Lato" w:cs="Arial"/>
          <w:sz w:val="20"/>
          <w:szCs w:val="20"/>
        </w:rPr>
        <w:t>Skill-Building in</w:t>
      </w:r>
      <w:r w:rsidRPr="00D80619">
        <w:rPr>
          <w:rFonts w:ascii="Lato" w:eastAsia="Calibri" w:hAnsi="Lato" w:cs="Arial"/>
          <w:sz w:val="20"/>
          <w:szCs w:val="20"/>
        </w:rPr>
        <w:t xml:space="preserve"> </w:t>
      </w:r>
      <w:r w:rsidR="009625EB" w:rsidRPr="00D80619">
        <w:rPr>
          <w:rFonts w:ascii="Lato" w:eastAsia="Calibri" w:hAnsi="Lato" w:cs="Arial"/>
          <w:sz w:val="20"/>
          <w:szCs w:val="20"/>
        </w:rPr>
        <w:t>Thoughts, Emotions, and Behaviors (TEB)</w:t>
      </w:r>
    </w:p>
    <w:p w14:paraId="5A8FBBD4" w14:textId="77777777" w:rsidR="009625EB" w:rsidRPr="00D80619" w:rsidRDefault="009625EB" w:rsidP="009625EB">
      <w:pPr>
        <w:spacing w:before="120" w:after="120" w:line="259" w:lineRule="auto"/>
        <w:rPr>
          <w:rFonts w:ascii="Lato" w:eastAsia="Calibri" w:hAnsi="Lato" w:cs="Arial"/>
          <w:sz w:val="20"/>
          <w:szCs w:val="20"/>
        </w:rPr>
      </w:pPr>
      <w:r w:rsidRPr="00D80619">
        <w:rPr>
          <w:rFonts w:ascii="Lato" w:eastAsia="Calibri" w:hAnsi="Lato" w:cs="Arial"/>
          <w:sz w:val="20"/>
          <w:szCs w:val="20"/>
        </w:rPr>
        <w:t xml:space="preserve">These principles are intended to permeate all services and interactions </w:t>
      </w:r>
      <w:r>
        <w:rPr>
          <w:rFonts w:ascii="Lato" w:eastAsia="Calibri" w:hAnsi="Lato" w:cs="Arial"/>
          <w:sz w:val="20"/>
          <w:szCs w:val="20"/>
        </w:rPr>
        <w:t xml:space="preserve">across </w:t>
      </w:r>
      <w:r w:rsidRPr="00D80619">
        <w:rPr>
          <w:rFonts w:ascii="Lato" w:eastAsia="Calibri" w:hAnsi="Lato" w:cs="Arial"/>
          <w:sz w:val="20"/>
          <w:szCs w:val="20"/>
        </w:rPr>
        <w:t xml:space="preserve">Domus’ programs, including the School Engagement and </w:t>
      </w:r>
      <w:proofErr w:type="spellStart"/>
      <w:r w:rsidRPr="00D80619">
        <w:rPr>
          <w:rFonts w:ascii="Lato" w:eastAsia="Calibri" w:hAnsi="Lato" w:cs="Arial"/>
          <w:sz w:val="20"/>
          <w:szCs w:val="20"/>
        </w:rPr>
        <w:t>DomusWorks</w:t>
      </w:r>
      <w:proofErr w:type="spellEnd"/>
      <w:r w:rsidRPr="00D80619">
        <w:rPr>
          <w:rFonts w:ascii="Lato" w:eastAsia="Calibri" w:hAnsi="Lato" w:cs="Arial"/>
          <w:sz w:val="20"/>
          <w:szCs w:val="20"/>
        </w:rPr>
        <w:t xml:space="preserve"> programs, which are the focus of this report. </w:t>
      </w:r>
      <w:r>
        <w:rPr>
          <w:rFonts w:ascii="Lato" w:eastAsia="Calibri" w:hAnsi="Lato" w:cs="Arial"/>
          <w:sz w:val="20"/>
          <w:szCs w:val="20"/>
        </w:rPr>
        <w:t>C</w:t>
      </w:r>
      <w:r w:rsidRPr="00D80619">
        <w:rPr>
          <w:rFonts w:ascii="Lato" w:eastAsia="Calibri" w:hAnsi="Lato" w:cs="Arial"/>
          <w:sz w:val="20"/>
          <w:szCs w:val="20"/>
        </w:rPr>
        <w:t xml:space="preserve">onsiderable time and effort are spent training staff to absorb these principles and use them in their ongoing work. Extensive training is </w:t>
      </w:r>
      <w:r>
        <w:rPr>
          <w:rFonts w:ascii="Lato" w:eastAsia="Calibri" w:hAnsi="Lato" w:cs="Arial"/>
          <w:sz w:val="20"/>
          <w:szCs w:val="20"/>
        </w:rPr>
        <w:t>conducted</w:t>
      </w:r>
      <w:r w:rsidRPr="00D80619">
        <w:rPr>
          <w:rFonts w:ascii="Lato" w:eastAsia="Calibri" w:hAnsi="Lato" w:cs="Arial"/>
          <w:sz w:val="20"/>
          <w:szCs w:val="20"/>
        </w:rPr>
        <w:t xml:space="preserve"> during an initial orientation when staff are hired</w:t>
      </w:r>
      <w:r>
        <w:rPr>
          <w:rFonts w:ascii="Lato" w:eastAsia="Calibri" w:hAnsi="Lato" w:cs="Arial"/>
          <w:sz w:val="20"/>
          <w:szCs w:val="20"/>
        </w:rPr>
        <w:t>,</w:t>
      </w:r>
      <w:r w:rsidRPr="00D80619">
        <w:rPr>
          <w:rFonts w:ascii="Lato" w:eastAsia="Calibri" w:hAnsi="Lato" w:cs="Arial"/>
          <w:sz w:val="20"/>
          <w:szCs w:val="20"/>
        </w:rPr>
        <w:t xml:space="preserve"> and </w:t>
      </w:r>
      <w:r>
        <w:rPr>
          <w:rFonts w:ascii="Lato" w:eastAsia="Calibri" w:hAnsi="Lato" w:cs="Arial"/>
          <w:sz w:val="20"/>
          <w:szCs w:val="20"/>
        </w:rPr>
        <w:t>through</w:t>
      </w:r>
      <w:r w:rsidRPr="00D80619">
        <w:rPr>
          <w:rFonts w:ascii="Lato" w:eastAsia="Calibri" w:hAnsi="Lato" w:cs="Arial"/>
          <w:sz w:val="20"/>
          <w:szCs w:val="20"/>
        </w:rPr>
        <w:t xml:space="preserve"> training and discussion sessions. In addition to providing training on these core competencies, Domus </w:t>
      </w:r>
      <w:r>
        <w:rPr>
          <w:rFonts w:ascii="Lato" w:eastAsia="Calibri" w:hAnsi="Lato" w:cs="Arial"/>
          <w:sz w:val="20"/>
          <w:szCs w:val="20"/>
        </w:rPr>
        <w:t>offers</w:t>
      </w:r>
      <w:r w:rsidRPr="00D80619">
        <w:rPr>
          <w:rFonts w:ascii="Lato" w:eastAsia="Calibri" w:hAnsi="Lato" w:cs="Arial"/>
          <w:sz w:val="20"/>
          <w:szCs w:val="20"/>
        </w:rPr>
        <w:t xml:space="preserve"> training in response to new questions that arise and to build specific skills that are identified by staff.</w:t>
      </w:r>
    </w:p>
    <w:p w14:paraId="5725A7B4" w14:textId="77777777" w:rsidR="009625EB" w:rsidRPr="000F26FA" w:rsidRDefault="009625EB" w:rsidP="009625EB">
      <w:pPr>
        <w:pStyle w:val="Heading1"/>
        <w:rPr>
          <w:b w:val="0"/>
          <w:bCs w:val="0"/>
        </w:rPr>
      </w:pPr>
      <w:bookmarkStart w:id="6" w:name="_Toc220074977"/>
      <w:r>
        <w:lastRenderedPageBreak/>
        <w:t>Research</w:t>
      </w:r>
      <w:r w:rsidRPr="000F26FA">
        <w:t xml:space="preserve"> Review</w:t>
      </w:r>
      <w:bookmarkEnd w:id="6"/>
      <w:r w:rsidRPr="000F26FA">
        <w:t xml:space="preserve">  </w:t>
      </w:r>
    </w:p>
    <w:p w14:paraId="5A9F8F9D" w14:textId="50AEB6A5" w:rsidR="009625EB" w:rsidRPr="0026795A" w:rsidRDefault="009625EB" w:rsidP="009625EB">
      <w:pPr>
        <w:spacing w:before="120" w:after="120"/>
        <w:rPr>
          <w:rFonts w:ascii="Lato" w:eastAsia="Calibri" w:hAnsi="Lato" w:cs="Arial"/>
          <w:sz w:val="20"/>
          <w:szCs w:val="20"/>
        </w:rPr>
      </w:pPr>
      <w:bookmarkStart w:id="7" w:name="_Hlk210725419"/>
      <w:r w:rsidRPr="0026795A">
        <w:rPr>
          <w:rFonts w:ascii="Lato" w:eastAsia="Calibri" w:hAnsi="Lato" w:cs="Arial"/>
          <w:sz w:val="20"/>
          <w:szCs w:val="20"/>
        </w:rPr>
        <w:t>A substantial body of research indicates the significance of the five core principles that underlie the Domus Relational Model.</w:t>
      </w:r>
      <w:r w:rsidRPr="0026795A">
        <w:rPr>
          <w:rStyle w:val="EndnoteReference"/>
          <w:rFonts w:ascii="Lato" w:eastAsia="Calibri" w:hAnsi="Lato" w:cs="Arial"/>
          <w:sz w:val="20"/>
          <w:szCs w:val="20"/>
        </w:rPr>
        <w:endnoteReference w:id="4"/>
      </w:r>
      <w:r w:rsidRPr="0026795A">
        <w:rPr>
          <w:rFonts w:ascii="Lato" w:eastAsia="Calibri" w:hAnsi="Lato" w:cs="Arial"/>
          <w:sz w:val="20"/>
          <w:szCs w:val="20"/>
        </w:rPr>
        <w:t xml:space="preserve"> Each </w:t>
      </w:r>
      <w:r>
        <w:rPr>
          <w:rFonts w:ascii="Lato" w:eastAsia="Calibri" w:hAnsi="Lato" w:cs="Arial"/>
          <w:sz w:val="20"/>
          <w:szCs w:val="20"/>
        </w:rPr>
        <w:t xml:space="preserve">principle </w:t>
      </w:r>
      <w:r w:rsidRPr="0026795A">
        <w:rPr>
          <w:rFonts w:ascii="Lato" w:eastAsia="Calibri" w:hAnsi="Lato" w:cs="Arial"/>
          <w:sz w:val="20"/>
          <w:szCs w:val="20"/>
        </w:rPr>
        <w:t xml:space="preserve">is an important element of a supportive model, and they are interrelated. Moreover, these five core components flow conceptually. That is, these core components go from recognizing and addressing the challenges arising from trauma and racism, to denoting the effects of these challenges on the thoughts, emotions, and behaviors (TEB) of youth, to identifying the more general </w:t>
      </w:r>
      <w:r w:rsidR="00C80345" w:rsidRPr="0026795A">
        <w:rPr>
          <w:rFonts w:ascii="Lato" w:eastAsia="Calibri" w:hAnsi="Lato" w:cs="Arial"/>
          <w:sz w:val="20"/>
          <w:szCs w:val="20"/>
        </w:rPr>
        <w:t>s</w:t>
      </w:r>
      <w:r w:rsidR="00C80345">
        <w:rPr>
          <w:rFonts w:ascii="Lato" w:eastAsia="Calibri" w:hAnsi="Lato" w:cs="Arial"/>
          <w:sz w:val="20"/>
          <w:szCs w:val="20"/>
        </w:rPr>
        <w:t>kill</w:t>
      </w:r>
      <w:r w:rsidR="00C80345" w:rsidRPr="0026795A">
        <w:rPr>
          <w:rFonts w:ascii="Lato" w:eastAsia="Calibri" w:hAnsi="Lato" w:cs="Arial"/>
          <w:sz w:val="20"/>
          <w:szCs w:val="20"/>
        </w:rPr>
        <w:t xml:space="preserve">s </w:t>
      </w:r>
      <w:r w:rsidRPr="0026795A">
        <w:rPr>
          <w:rFonts w:ascii="Lato" w:eastAsia="Calibri" w:hAnsi="Lato" w:cs="Arial"/>
          <w:sz w:val="20"/>
          <w:szCs w:val="20"/>
        </w:rPr>
        <w:t>that Domus employs to support these youth with the practices of PYD and love</w:t>
      </w:r>
      <w:r w:rsidR="00135B16">
        <w:rPr>
          <w:rFonts w:ascii="Lato" w:eastAsia="Calibri" w:hAnsi="Lato" w:cs="Arial"/>
          <w:sz w:val="20"/>
          <w:szCs w:val="20"/>
        </w:rPr>
        <w:t>. Then, Domus</w:t>
      </w:r>
      <w:r w:rsidR="002804EC">
        <w:rPr>
          <w:rFonts w:ascii="Lato" w:eastAsia="Calibri" w:hAnsi="Lato" w:cs="Arial"/>
          <w:sz w:val="20"/>
          <w:szCs w:val="20"/>
        </w:rPr>
        <w:t xml:space="preserve"> leverag</w:t>
      </w:r>
      <w:r w:rsidR="00983FD3">
        <w:rPr>
          <w:rFonts w:ascii="Lato" w:eastAsia="Calibri" w:hAnsi="Lato" w:cs="Arial"/>
          <w:sz w:val="20"/>
          <w:szCs w:val="20"/>
        </w:rPr>
        <w:t>es</w:t>
      </w:r>
      <w:r w:rsidR="002804EC">
        <w:rPr>
          <w:rFonts w:ascii="Lato" w:eastAsia="Calibri" w:hAnsi="Lato" w:cs="Arial"/>
          <w:sz w:val="20"/>
          <w:szCs w:val="20"/>
        </w:rPr>
        <w:t xml:space="preserve"> those relationships to advance continued skill-building in </w:t>
      </w:r>
      <w:r w:rsidR="0067187B">
        <w:rPr>
          <w:rFonts w:ascii="Lato" w:eastAsia="Calibri" w:hAnsi="Lato" w:cs="Arial"/>
          <w:sz w:val="20"/>
          <w:szCs w:val="20"/>
        </w:rPr>
        <w:t xml:space="preserve">a young person’s management of their thoughts, emotions, and behaviors, which is a skillset that underlies the ability of a young person to express </w:t>
      </w:r>
      <w:r w:rsidR="008E2ADE">
        <w:rPr>
          <w:rFonts w:ascii="Lato" w:eastAsia="Calibri" w:hAnsi="Lato" w:cs="Arial"/>
          <w:sz w:val="20"/>
          <w:szCs w:val="20"/>
        </w:rPr>
        <w:t xml:space="preserve">the “professional skills” essential for success in the traditional educational and workforce </w:t>
      </w:r>
      <w:r w:rsidR="00AA554E">
        <w:rPr>
          <w:rFonts w:ascii="Lato" w:eastAsia="Calibri" w:hAnsi="Lato" w:cs="Arial"/>
          <w:sz w:val="20"/>
          <w:szCs w:val="20"/>
        </w:rPr>
        <w:t>environments</w:t>
      </w:r>
      <w:r w:rsidR="008E2ADE">
        <w:rPr>
          <w:rFonts w:ascii="Lato" w:eastAsia="Calibri" w:hAnsi="Lato" w:cs="Arial"/>
          <w:sz w:val="20"/>
          <w:szCs w:val="20"/>
        </w:rPr>
        <w:t>.</w:t>
      </w:r>
    </w:p>
    <w:bookmarkEnd w:id="7"/>
    <w:p w14:paraId="3655511A" w14:textId="77777777" w:rsidR="009625EB" w:rsidRPr="0026795A" w:rsidRDefault="009625EB" w:rsidP="009625EB">
      <w:pPr>
        <w:spacing w:before="120" w:after="120"/>
        <w:rPr>
          <w:rFonts w:ascii="Lato" w:eastAsia="Calibri" w:hAnsi="Lato" w:cs="Arial"/>
          <w:sz w:val="20"/>
          <w:szCs w:val="20"/>
        </w:rPr>
      </w:pPr>
      <w:r w:rsidRPr="0026795A">
        <w:rPr>
          <w:rFonts w:ascii="Lato" w:eastAsia="Calibri" w:hAnsi="Lato" w:cs="Arial"/>
          <w:sz w:val="20"/>
          <w:szCs w:val="20"/>
        </w:rPr>
        <w:t>We recognize that experiencing socioeconomic disadvantage is frequently associated with experiencing trauma and racism.</w:t>
      </w:r>
      <w:r w:rsidRPr="0026795A">
        <w:rPr>
          <w:rFonts w:ascii="Lato" w:eastAsia="Calibri" w:hAnsi="Lato" w:cs="Arial"/>
          <w:sz w:val="20"/>
          <w:szCs w:val="20"/>
          <w:vertAlign w:val="superscript"/>
        </w:rPr>
        <w:endnoteReference w:id="5"/>
      </w:r>
      <w:r w:rsidRPr="0026795A">
        <w:rPr>
          <w:rFonts w:ascii="Lato" w:eastAsia="Calibri" w:hAnsi="Lato" w:cs="Arial"/>
          <w:sz w:val="20"/>
          <w:szCs w:val="20"/>
          <w:vertAlign w:val="superscript"/>
        </w:rPr>
        <w:t>,</w:t>
      </w:r>
      <w:r w:rsidRPr="0026795A">
        <w:rPr>
          <w:rFonts w:ascii="Lato" w:eastAsia="Calibri" w:hAnsi="Lato" w:cs="Arial"/>
          <w:sz w:val="20"/>
          <w:szCs w:val="20"/>
          <w:vertAlign w:val="superscript"/>
        </w:rPr>
        <w:endnoteReference w:id="6"/>
      </w:r>
      <w:r w:rsidRPr="0026795A">
        <w:rPr>
          <w:rFonts w:ascii="Lato" w:eastAsia="Calibri" w:hAnsi="Lato" w:cs="Arial"/>
          <w:sz w:val="20"/>
          <w:szCs w:val="20"/>
        </w:rPr>
        <w:t xml:space="preserve"> Moreover, the negative thoughts, emotions, and behaviors that result from socioeconomic disadvantage, trauma, and racism can undermine a youth’s recovery, well-being, and later socioeconomic success.</w:t>
      </w:r>
      <w:r w:rsidRPr="0026795A">
        <w:rPr>
          <w:rFonts w:ascii="Lato" w:eastAsia="Calibri" w:hAnsi="Lato" w:cs="Arial"/>
          <w:sz w:val="20"/>
          <w:szCs w:val="20"/>
          <w:vertAlign w:val="superscript"/>
        </w:rPr>
        <w:endnoteReference w:id="7"/>
      </w:r>
      <w:r w:rsidRPr="0026795A">
        <w:rPr>
          <w:rFonts w:ascii="Lato" w:eastAsia="Calibri" w:hAnsi="Lato" w:cs="Arial"/>
          <w:sz w:val="20"/>
          <w:szCs w:val="20"/>
        </w:rPr>
        <w:t xml:space="preserve"> Thus, youth need educational and employment program interventions—such as the </w:t>
      </w:r>
      <w:proofErr w:type="spellStart"/>
      <w:r w:rsidRPr="0026795A">
        <w:rPr>
          <w:rFonts w:ascii="Lato" w:eastAsia="Calibri" w:hAnsi="Lato" w:cs="Arial"/>
          <w:sz w:val="20"/>
          <w:szCs w:val="20"/>
        </w:rPr>
        <w:t>DomusWorks</w:t>
      </w:r>
      <w:proofErr w:type="spellEnd"/>
      <w:r w:rsidRPr="0026795A">
        <w:rPr>
          <w:rFonts w:ascii="Lato" w:eastAsia="Calibri" w:hAnsi="Lato" w:cs="Arial"/>
          <w:sz w:val="20"/>
          <w:szCs w:val="20"/>
        </w:rPr>
        <w:t xml:space="preserve"> and School Engagement programs—delivered in a community committed to PYD and love. These education and employment program interventions are essential settings for </w:t>
      </w:r>
      <w:r>
        <w:rPr>
          <w:rFonts w:ascii="Lato" w:eastAsia="Calibri" w:hAnsi="Lato" w:cs="Arial"/>
          <w:sz w:val="20"/>
          <w:szCs w:val="20"/>
        </w:rPr>
        <w:t xml:space="preserve">the </w:t>
      </w:r>
      <w:r w:rsidRPr="0026795A">
        <w:rPr>
          <w:rFonts w:ascii="Lato" w:eastAsia="Calibri" w:hAnsi="Lato" w:cs="Arial"/>
          <w:sz w:val="20"/>
          <w:szCs w:val="20"/>
        </w:rPr>
        <w:t>implementation of the core components of the Domus Relational Model.</w:t>
      </w:r>
    </w:p>
    <w:p w14:paraId="02152ED6" w14:textId="3A42CC57" w:rsidR="009625EB" w:rsidRPr="0026795A" w:rsidRDefault="009625EB" w:rsidP="009625EB">
      <w:pPr>
        <w:spacing w:before="120" w:after="120"/>
        <w:rPr>
          <w:rFonts w:ascii="Lato" w:eastAsia="Calibri" w:hAnsi="Lato" w:cs="Arial"/>
          <w:bCs/>
          <w:sz w:val="20"/>
          <w:szCs w:val="20"/>
          <w:vertAlign w:val="superscript"/>
        </w:rPr>
      </w:pPr>
      <w:r w:rsidRPr="0026795A">
        <w:rPr>
          <w:rStyle w:val="Heading5Char"/>
          <w:rFonts w:ascii="Lato" w:hAnsi="Lato"/>
        </w:rPr>
        <w:t xml:space="preserve">Implementing </w:t>
      </w:r>
      <w:r>
        <w:rPr>
          <w:rStyle w:val="Heading5Char"/>
          <w:rFonts w:ascii="Lato" w:hAnsi="Lato"/>
        </w:rPr>
        <w:t>l</w:t>
      </w:r>
      <w:r w:rsidRPr="0026795A">
        <w:rPr>
          <w:rStyle w:val="Heading5Char"/>
          <w:rFonts w:ascii="Lato" w:hAnsi="Lato"/>
        </w:rPr>
        <w:t>ove.</w:t>
      </w:r>
      <w:r w:rsidRPr="0026795A">
        <w:rPr>
          <w:rFonts w:ascii="Lato" w:eastAsia="Calibri" w:hAnsi="Lato" w:cs="Arial"/>
          <w:b/>
          <w:color w:val="000000" w:themeColor="text1"/>
          <w:sz w:val="20"/>
          <w:szCs w:val="20"/>
        </w:rPr>
        <w:t xml:space="preserve"> </w:t>
      </w:r>
      <w:r w:rsidRPr="0026795A">
        <w:rPr>
          <w:rFonts w:ascii="Lato" w:eastAsia="Calibri" w:hAnsi="Lato" w:cs="Arial"/>
          <w:bCs/>
          <w:sz w:val="20"/>
          <w:szCs w:val="20"/>
        </w:rPr>
        <w:t xml:space="preserve">An emphasis on love goes beyond what most programs aspire to offer. It signals that Domus staff intend to go beyond the usual program practices to offer participants what so many lack—philia, a caring commitment or deep friendship that is without caveats or reservations. </w:t>
      </w:r>
      <w:r w:rsidR="00C13E1E">
        <w:rPr>
          <w:rFonts w:ascii="Lato" w:eastAsia="Calibri" w:hAnsi="Lato" w:cs="Arial"/>
          <w:bCs/>
          <w:sz w:val="20"/>
          <w:szCs w:val="20"/>
        </w:rPr>
        <w:t>Domus notes that “s</w:t>
      </w:r>
      <w:r w:rsidR="003F6347" w:rsidRPr="003F6347">
        <w:rPr>
          <w:rFonts w:ascii="Lato" w:eastAsia="Calibri" w:hAnsi="Lato" w:cs="Arial"/>
          <w:bCs/>
          <w:sz w:val="20"/>
          <w:szCs w:val="20"/>
        </w:rPr>
        <w:t>cientific research reveal</w:t>
      </w:r>
      <w:r w:rsidR="00C13E1E">
        <w:rPr>
          <w:rFonts w:ascii="Lato" w:eastAsia="Calibri" w:hAnsi="Lato" w:cs="Arial"/>
          <w:bCs/>
          <w:sz w:val="20"/>
          <w:szCs w:val="20"/>
        </w:rPr>
        <w:t>s</w:t>
      </w:r>
      <w:r w:rsidR="003F6347" w:rsidRPr="003F6347">
        <w:rPr>
          <w:rFonts w:ascii="Lato" w:eastAsia="Calibri" w:hAnsi="Lato" w:cs="Arial"/>
          <w:bCs/>
          <w:sz w:val="20"/>
          <w:szCs w:val="20"/>
        </w:rPr>
        <w:t xml:space="preserve"> the scientific underpinnings of the healing power of love. Our physiology is built for and thrives on love. Research </w:t>
      </w:r>
      <w:r w:rsidR="00D2454C">
        <w:rPr>
          <w:rFonts w:ascii="Lato" w:eastAsia="Calibri" w:hAnsi="Lato" w:cs="Arial"/>
          <w:bCs/>
          <w:sz w:val="20"/>
          <w:szCs w:val="20"/>
        </w:rPr>
        <w:t xml:space="preserve">shows </w:t>
      </w:r>
      <w:r w:rsidR="003F6347" w:rsidRPr="003F6347">
        <w:rPr>
          <w:rFonts w:ascii="Lato" w:eastAsia="Calibri" w:hAnsi="Lato" w:cs="Arial"/>
          <w:bCs/>
          <w:sz w:val="20"/>
          <w:szCs w:val="20"/>
        </w:rPr>
        <w:t xml:space="preserve">that during attuned, caring interactions, our brains, oxytocin (the hormone that circulates throughout our brain and body), and our </w:t>
      </w:r>
      <w:proofErr w:type="spellStart"/>
      <w:r w:rsidR="003F6347" w:rsidRPr="003F6347">
        <w:rPr>
          <w:rFonts w:ascii="Lato" w:eastAsia="Calibri" w:hAnsi="Lato" w:cs="Arial"/>
          <w:bCs/>
          <w:sz w:val="20"/>
          <w:szCs w:val="20"/>
        </w:rPr>
        <w:t>vagus</w:t>
      </w:r>
      <w:proofErr w:type="spellEnd"/>
      <w:r w:rsidR="003F6347" w:rsidRPr="003F6347">
        <w:rPr>
          <w:rFonts w:ascii="Lato" w:eastAsia="Calibri" w:hAnsi="Lato" w:cs="Arial"/>
          <w:bCs/>
          <w:sz w:val="20"/>
          <w:szCs w:val="20"/>
        </w:rPr>
        <w:t xml:space="preserve"> nerve (the tenth cranial nerve that runs from our brain stem down to our heart, lungs, and other internal organs) work together, to create a virtuous cycle of resilience, </w:t>
      </w:r>
      <w:proofErr w:type="gramStart"/>
      <w:r w:rsidR="003F6347" w:rsidRPr="003F6347">
        <w:rPr>
          <w:rFonts w:ascii="Lato" w:eastAsia="Calibri" w:hAnsi="Lato" w:cs="Arial"/>
          <w:bCs/>
          <w:sz w:val="20"/>
          <w:szCs w:val="20"/>
        </w:rPr>
        <w:t>wisdom</w:t>
      </w:r>
      <w:proofErr w:type="gramEnd"/>
      <w:r w:rsidR="003F6347" w:rsidRPr="003F6347">
        <w:rPr>
          <w:rFonts w:ascii="Lato" w:eastAsia="Calibri" w:hAnsi="Lato" w:cs="Arial"/>
          <w:bCs/>
          <w:sz w:val="20"/>
          <w:szCs w:val="20"/>
        </w:rPr>
        <w:t xml:space="preserve"> and health. Furthermore, love, manifested through attuned interactions, where we have a sense of “I feel you, feeling me,” plays an essential role in healing, connection and growth.</w:t>
      </w:r>
      <w:r w:rsidR="00F81F7D">
        <w:rPr>
          <w:rFonts w:ascii="Lato" w:eastAsia="Calibri" w:hAnsi="Lato" w:cs="Arial"/>
          <w:bCs/>
          <w:sz w:val="20"/>
          <w:szCs w:val="20"/>
        </w:rPr>
        <w:t>”</w:t>
      </w:r>
      <w:r w:rsidR="003F6347" w:rsidRPr="003F6347">
        <w:rPr>
          <w:rFonts w:ascii="Lato" w:eastAsia="Calibri" w:hAnsi="Lato" w:cs="Arial"/>
          <w:bCs/>
          <w:sz w:val="20"/>
          <w:szCs w:val="20"/>
        </w:rPr>
        <w:t xml:space="preserve"> </w:t>
      </w:r>
      <w:r w:rsidRPr="0026795A">
        <w:rPr>
          <w:rFonts w:ascii="Lato" w:eastAsia="Calibri" w:hAnsi="Lato" w:cs="Arial"/>
          <w:bCs/>
          <w:sz w:val="20"/>
          <w:szCs w:val="20"/>
        </w:rPr>
        <w:t>While love cannot be randomly assigned and validated, there is substantial evidence from evaluations, such as evaluations of mentoring programs, that positive, supportive, and consistent relationships are associated with program recruitment, engagement, and completion.</w:t>
      </w:r>
      <w:r w:rsidRPr="0026795A">
        <w:rPr>
          <w:rFonts w:ascii="Lato" w:eastAsia="Calibri" w:hAnsi="Lato" w:cs="Arial"/>
          <w:bCs/>
          <w:sz w:val="20"/>
          <w:szCs w:val="20"/>
          <w:vertAlign w:val="superscript"/>
        </w:rPr>
        <w:endnoteReference w:id="8"/>
      </w:r>
      <w:r w:rsidRPr="0026795A">
        <w:rPr>
          <w:rFonts w:ascii="Lato" w:eastAsia="Calibri" w:hAnsi="Lato" w:cs="Arial"/>
          <w:bCs/>
          <w:sz w:val="20"/>
          <w:szCs w:val="20"/>
          <w:vertAlign w:val="superscript"/>
        </w:rPr>
        <w:t>,</w:t>
      </w:r>
      <w:r w:rsidR="00A00D48">
        <w:rPr>
          <w:rFonts w:ascii="Lato" w:eastAsia="Calibri" w:hAnsi="Lato" w:cs="Arial"/>
          <w:bCs/>
          <w:sz w:val="20"/>
          <w:szCs w:val="20"/>
          <w:vertAlign w:val="superscript"/>
        </w:rPr>
        <w:t xml:space="preserve"> </w:t>
      </w:r>
      <w:r w:rsidRPr="0026795A">
        <w:rPr>
          <w:rFonts w:ascii="Lato" w:eastAsia="Calibri" w:hAnsi="Lato" w:cs="Arial"/>
          <w:bCs/>
          <w:sz w:val="20"/>
          <w:szCs w:val="20"/>
          <w:vertAlign w:val="superscript"/>
        </w:rPr>
        <w:endnoteReference w:id="9"/>
      </w:r>
      <w:r w:rsidRPr="0026795A">
        <w:rPr>
          <w:rFonts w:ascii="Lato" w:eastAsia="Calibri" w:hAnsi="Lato" w:cs="Arial"/>
          <w:bCs/>
          <w:sz w:val="20"/>
          <w:szCs w:val="20"/>
          <w:vertAlign w:val="superscript"/>
        </w:rPr>
        <w:t>,</w:t>
      </w:r>
      <w:r w:rsidR="00A00D48">
        <w:rPr>
          <w:rFonts w:ascii="Lato" w:eastAsia="Calibri" w:hAnsi="Lato" w:cs="Arial"/>
          <w:bCs/>
          <w:sz w:val="20"/>
          <w:szCs w:val="20"/>
          <w:vertAlign w:val="superscript"/>
        </w:rPr>
        <w:t xml:space="preserve"> </w:t>
      </w:r>
      <w:r w:rsidRPr="0026795A">
        <w:rPr>
          <w:rFonts w:ascii="Lato" w:eastAsia="Calibri" w:hAnsi="Lato" w:cs="Arial"/>
          <w:bCs/>
          <w:sz w:val="20"/>
          <w:szCs w:val="20"/>
          <w:vertAlign w:val="superscript"/>
        </w:rPr>
        <w:endnoteReference w:id="10"/>
      </w:r>
      <w:r w:rsidRPr="0026795A">
        <w:rPr>
          <w:rFonts w:ascii="Lato" w:eastAsia="Calibri" w:hAnsi="Lato" w:cs="Arial"/>
          <w:bCs/>
          <w:sz w:val="20"/>
          <w:szCs w:val="20"/>
          <w:vertAlign w:val="superscript"/>
        </w:rPr>
        <w:t>,</w:t>
      </w:r>
      <w:r w:rsidR="00A00D48">
        <w:rPr>
          <w:rFonts w:ascii="Lato" w:eastAsia="Calibri" w:hAnsi="Lato" w:cs="Arial"/>
          <w:bCs/>
          <w:sz w:val="20"/>
          <w:szCs w:val="20"/>
          <w:vertAlign w:val="superscript"/>
        </w:rPr>
        <w:t xml:space="preserve"> </w:t>
      </w:r>
      <w:r w:rsidRPr="0026795A">
        <w:rPr>
          <w:rFonts w:ascii="Lato" w:eastAsia="Calibri" w:hAnsi="Lato" w:cs="Arial"/>
          <w:bCs/>
          <w:sz w:val="20"/>
          <w:szCs w:val="20"/>
          <w:vertAlign w:val="superscript"/>
        </w:rPr>
        <w:endnoteReference w:id="11"/>
      </w:r>
      <w:r w:rsidRPr="0026795A">
        <w:rPr>
          <w:rFonts w:ascii="Lato" w:eastAsia="Calibri" w:hAnsi="Lato" w:cs="Arial"/>
          <w:bCs/>
          <w:sz w:val="20"/>
          <w:szCs w:val="20"/>
          <w:vertAlign w:val="superscript"/>
        </w:rPr>
        <w:t xml:space="preserve">, </w:t>
      </w:r>
      <w:r w:rsidRPr="0026795A">
        <w:rPr>
          <w:rStyle w:val="EndnoteReference"/>
          <w:rFonts w:ascii="Lato" w:eastAsia="Calibri" w:hAnsi="Lato" w:cs="Arial"/>
          <w:bCs/>
          <w:sz w:val="20"/>
          <w:szCs w:val="20"/>
        </w:rPr>
        <w:endnoteReference w:id="12"/>
      </w:r>
      <w:r w:rsidR="001C2DDC">
        <w:rPr>
          <w:rFonts w:ascii="Lato" w:eastAsia="Calibri" w:hAnsi="Lato" w:cs="Arial"/>
          <w:bCs/>
          <w:sz w:val="20"/>
          <w:szCs w:val="20"/>
          <w:vertAlign w:val="superscript"/>
        </w:rPr>
        <w:t xml:space="preserve">, </w:t>
      </w:r>
      <w:r w:rsidR="001C2DDC">
        <w:rPr>
          <w:rStyle w:val="EndnoteReference"/>
          <w:rFonts w:ascii="Lato" w:eastAsia="Calibri" w:hAnsi="Lato" w:cs="Arial"/>
          <w:bCs/>
          <w:sz w:val="20"/>
          <w:szCs w:val="20"/>
        </w:rPr>
        <w:endnoteReference w:id="13"/>
      </w:r>
      <w:r w:rsidR="00F6146E">
        <w:rPr>
          <w:rFonts w:ascii="Lato" w:eastAsia="Calibri" w:hAnsi="Lato" w:cs="Arial"/>
          <w:bCs/>
          <w:sz w:val="20"/>
          <w:szCs w:val="20"/>
          <w:vertAlign w:val="superscript"/>
        </w:rPr>
        <w:t xml:space="preserve">, </w:t>
      </w:r>
      <w:r w:rsidR="00F6146E">
        <w:rPr>
          <w:rStyle w:val="EndnoteReference"/>
          <w:rFonts w:ascii="Lato" w:eastAsia="Calibri" w:hAnsi="Lato" w:cs="Arial"/>
          <w:bCs/>
          <w:sz w:val="20"/>
          <w:szCs w:val="20"/>
        </w:rPr>
        <w:endnoteReference w:id="14"/>
      </w:r>
    </w:p>
    <w:p w14:paraId="01B279CC" w14:textId="4850E40A" w:rsidR="009625EB" w:rsidRPr="0026795A" w:rsidRDefault="009625EB" w:rsidP="009625EB">
      <w:pPr>
        <w:spacing w:before="120" w:after="120"/>
        <w:rPr>
          <w:rFonts w:ascii="Lato" w:eastAsia="Calibri" w:hAnsi="Lato" w:cs="Arial"/>
          <w:sz w:val="20"/>
          <w:szCs w:val="20"/>
        </w:rPr>
      </w:pPr>
      <w:r w:rsidRPr="0026795A">
        <w:rPr>
          <w:rStyle w:val="Heading5Char"/>
          <w:rFonts w:ascii="Lato" w:hAnsi="Lato"/>
        </w:rPr>
        <w:t>Trauma-</w:t>
      </w:r>
      <w:r w:rsidR="00C256CC">
        <w:rPr>
          <w:rStyle w:val="Heading5Char"/>
          <w:rFonts w:ascii="Lato" w:hAnsi="Lato"/>
        </w:rPr>
        <w:t>responsive</w:t>
      </w:r>
      <w:r w:rsidRPr="0026795A">
        <w:rPr>
          <w:rStyle w:val="Heading5Char"/>
          <w:rFonts w:ascii="Lato" w:hAnsi="Lato"/>
        </w:rPr>
        <w:t xml:space="preserve"> </w:t>
      </w:r>
      <w:r>
        <w:rPr>
          <w:rStyle w:val="Heading5Char"/>
          <w:rFonts w:ascii="Lato" w:hAnsi="Lato"/>
        </w:rPr>
        <w:t>p</w:t>
      </w:r>
      <w:r w:rsidRPr="0026795A">
        <w:rPr>
          <w:rStyle w:val="Heading5Char"/>
          <w:rFonts w:ascii="Lato" w:hAnsi="Lato"/>
        </w:rPr>
        <w:t>ractice.</w:t>
      </w:r>
      <w:r w:rsidRPr="0026795A">
        <w:rPr>
          <w:rFonts w:ascii="Lato" w:eastAsia="Calibri" w:hAnsi="Lato" w:cs="Arial"/>
          <w:color w:val="000000" w:themeColor="text1"/>
          <w:sz w:val="20"/>
          <w:szCs w:val="20"/>
        </w:rPr>
        <w:t xml:space="preserve"> </w:t>
      </w:r>
      <w:r w:rsidRPr="0026795A">
        <w:rPr>
          <w:rFonts w:ascii="Lato" w:eastAsia="Calibri" w:hAnsi="Lato" w:cs="Arial"/>
          <w:sz w:val="20"/>
          <w:szCs w:val="20"/>
        </w:rPr>
        <w:t>Research consistently finds that experiencing acute and chronic trauma is associated with negative physical and emotional health, a lack of self-regulation, behavior problems, substance abuse, and poor social relationships.</w:t>
      </w:r>
      <w:r w:rsidRPr="0026795A">
        <w:rPr>
          <w:rFonts w:ascii="Lato" w:eastAsia="Calibri" w:hAnsi="Lato" w:cs="Arial"/>
          <w:sz w:val="20"/>
          <w:szCs w:val="20"/>
          <w:vertAlign w:val="superscript"/>
        </w:rPr>
        <w:endnoteReference w:id="15"/>
      </w:r>
      <w:r w:rsidRPr="0026795A">
        <w:rPr>
          <w:rFonts w:ascii="Lato" w:eastAsia="Calibri" w:hAnsi="Lato" w:cs="Arial"/>
          <w:sz w:val="20"/>
          <w:szCs w:val="20"/>
        </w:rPr>
        <w:t xml:space="preserve"> Because experiencing trauma can profoundly undermine development, trauma-</w:t>
      </w:r>
      <w:r w:rsidR="00C256CC">
        <w:rPr>
          <w:rFonts w:ascii="Lato" w:eastAsia="Calibri" w:hAnsi="Lato" w:cs="Arial"/>
          <w:sz w:val="20"/>
          <w:szCs w:val="20"/>
        </w:rPr>
        <w:t>responsive</w:t>
      </w:r>
      <w:r w:rsidRPr="0026795A">
        <w:rPr>
          <w:rFonts w:ascii="Lato" w:eastAsia="Calibri" w:hAnsi="Lato" w:cs="Arial"/>
          <w:sz w:val="20"/>
          <w:szCs w:val="20"/>
        </w:rPr>
        <w:t xml:space="preserve"> practices are employed to avoid triggering traumatic memories, assure safety, avoid repetition of traumatic</w:t>
      </w:r>
      <w:r>
        <w:rPr>
          <w:rFonts w:ascii="Lato" w:eastAsia="Calibri" w:hAnsi="Lato" w:cs="Arial"/>
          <w:sz w:val="20"/>
          <w:szCs w:val="20"/>
        </w:rPr>
        <w:t xml:space="preserve"> experiences</w:t>
      </w:r>
      <w:r w:rsidRPr="0026795A">
        <w:rPr>
          <w:rFonts w:ascii="Lato" w:eastAsia="Calibri" w:hAnsi="Lato" w:cs="Arial"/>
          <w:sz w:val="20"/>
          <w:szCs w:val="20"/>
        </w:rPr>
        <w:t xml:space="preserve">, and support young people to move beyond </w:t>
      </w:r>
      <w:r>
        <w:rPr>
          <w:rFonts w:ascii="Lato" w:eastAsia="Calibri" w:hAnsi="Lato" w:cs="Arial"/>
          <w:sz w:val="20"/>
          <w:szCs w:val="20"/>
        </w:rPr>
        <w:t xml:space="preserve">the </w:t>
      </w:r>
      <w:r w:rsidRPr="0026795A">
        <w:rPr>
          <w:rFonts w:ascii="Lato" w:eastAsia="Calibri" w:hAnsi="Lato" w:cs="Arial"/>
          <w:sz w:val="20"/>
          <w:szCs w:val="20"/>
        </w:rPr>
        <w:t>trauma they have experienced.</w:t>
      </w:r>
      <w:r w:rsidRPr="0026795A">
        <w:rPr>
          <w:rFonts w:ascii="Lato" w:eastAsia="Calibri" w:hAnsi="Lato" w:cs="Arial"/>
          <w:sz w:val="20"/>
          <w:szCs w:val="20"/>
          <w:vertAlign w:val="superscript"/>
        </w:rPr>
        <w:endnoteReference w:id="16"/>
      </w:r>
      <w:r w:rsidRPr="0026795A">
        <w:rPr>
          <w:rFonts w:ascii="Lato" w:eastAsia="Calibri" w:hAnsi="Lato" w:cs="Arial"/>
          <w:sz w:val="20"/>
          <w:szCs w:val="20"/>
          <w:vertAlign w:val="superscript"/>
        </w:rPr>
        <w:t>,</w:t>
      </w:r>
      <w:r w:rsidRPr="0026795A">
        <w:rPr>
          <w:rFonts w:ascii="Lato" w:eastAsia="Calibri" w:hAnsi="Lato" w:cs="Arial"/>
          <w:sz w:val="20"/>
          <w:szCs w:val="20"/>
          <w:vertAlign w:val="superscript"/>
        </w:rPr>
        <w:endnoteReference w:id="17"/>
      </w:r>
      <w:r w:rsidRPr="0026795A">
        <w:rPr>
          <w:rFonts w:ascii="Lato" w:eastAsia="Calibri" w:hAnsi="Lato" w:cs="Arial"/>
          <w:sz w:val="20"/>
          <w:szCs w:val="20"/>
        </w:rPr>
        <w:t xml:space="preserve"> In</w:t>
      </w:r>
      <w:r w:rsidR="0027264A">
        <w:rPr>
          <w:rFonts w:ascii="Lato" w:eastAsia="Calibri" w:hAnsi="Lato" w:cs="Arial"/>
          <w:sz w:val="20"/>
          <w:szCs w:val="20"/>
        </w:rPr>
        <w:t>formed by</w:t>
      </w:r>
      <w:r w:rsidRPr="0026795A">
        <w:rPr>
          <w:rFonts w:ascii="Lato" w:eastAsia="Calibri" w:hAnsi="Lato" w:cs="Arial"/>
          <w:sz w:val="20"/>
          <w:szCs w:val="20"/>
        </w:rPr>
        <w:t xml:space="preserve"> recent understandings of trauma, </w:t>
      </w:r>
      <w:r w:rsidR="00360F1A">
        <w:rPr>
          <w:rFonts w:ascii="Lato" w:eastAsia="Calibri" w:hAnsi="Lato" w:cs="Arial"/>
          <w:sz w:val="20"/>
          <w:szCs w:val="20"/>
        </w:rPr>
        <w:t>a</w:t>
      </w:r>
      <w:r w:rsidR="0027264A">
        <w:rPr>
          <w:rFonts w:ascii="Lato" w:eastAsia="Calibri" w:hAnsi="Lato" w:cs="Arial"/>
          <w:sz w:val="20"/>
          <w:szCs w:val="20"/>
        </w:rPr>
        <w:t xml:space="preserve"> youth development professional asks </w:t>
      </w:r>
      <w:r w:rsidRPr="0026795A">
        <w:rPr>
          <w:rFonts w:ascii="Lato" w:eastAsia="Calibri" w:hAnsi="Lato" w:cs="Arial"/>
          <w:sz w:val="20"/>
          <w:szCs w:val="20"/>
        </w:rPr>
        <w:t>not “What is wrong with you?” but “What happened to you?”</w:t>
      </w:r>
      <w:r w:rsidRPr="0026795A">
        <w:rPr>
          <w:rFonts w:ascii="Lato" w:eastAsia="Calibri" w:hAnsi="Lato" w:cs="Arial"/>
          <w:sz w:val="20"/>
          <w:szCs w:val="20"/>
          <w:vertAlign w:val="superscript"/>
        </w:rPr>
        <w:endnoteReference w:id="18"/>
      </w:r>
      <w:r w:rsidRPr="0026795A">
        <w:rPr>
          <w:rFonts w:ascii="Lato" w:eastAsia="Calibri" w:hAnsi="Lato" w:cs="Arial"/>
          <w:sz w:val="20"/>
          <w:szCs w:val="20"/>
        </w:rPr>
        <w:t xml:space="preserve"> Some evidence indicates that trauma-</w:t>
      </w:r>
      <w:r w:rsidR="00C256CC">
        <w:rPr>
          <w:rFonts w:ascii="Lato" w:eastAsia="Calibri" w:hAnsi="Lato" w:cs="Arial"/>
          <w:sz w:val="20"/>
          <w:szCs w:val="20"/>
        </w:rPr>
        <w:t>responsive</w:t>
      </w:r>
      <w:r w:rsidRPr="0026795A">
        <w:rPr>
          <w:rFonts w:ascii="Lato" w:eastAsia="Calibri" w:hAnsi="Lato" w:cs="Arial"/>
          <w:sz w:val="20"/>
          <w:szCs w:val="20"/>
        </w:rPr>
        <w:t xml:space="preserve"> practices can improve outcomes.</w:t>
      </w:r>
      <w:r w:rsidRPr="0026795A">
        <w:rPr>
          <w:rFonts w:ascii="Lato" w:eastAsia="Calibri" w:hAnsi="Lato" w:cs="Arial"/>
          <w:sz w:val="20"/>
          <w:szCs w:val="20"/>
          <w:vertAlign w:val="superscript"/>
        </w:rPr>
        <w:endnoteReference w:id="19"/>
      </w:r>
      <w:r w:rsidRPr="0026795A">
        <w:rPr>
          <w:rFonts w:ascii="Lato" w:eastAsia="Calibri" w:hAnsi="Lato" w:cs="Arial"/>
          <w:sz w:val="20"/>
          <w:szCs w:val="20"/>
          <w:vertAlign w:val="superscript"/>
        </w:rPr>
        <w:t>,</w:t>
      </w:r>
      <w:r w:rsidRPr="0026795A">
        <w:rPr>
          <w:rFonts w:ascii="Lato" w:eastAsia="Calibri" w:hAnsi="Lato" w:cs="Arial"/>
          <w:sz w:val="20"/>
          <w:szCs w:val="20"/>
          <w:vertAlign w:val="superscript"/>
        </w:rPr>
        <w:endnoteReference w:id="20"/>
      </w:r>
      <w:r w:rsidRPr="0026795A">
        <w:rPr>
          <w:rFonts w:ascii="Lato" w:eastAsia="Calibri" w:hAnsi="Lato" w:cs="Arial"/>
          <w:sz w:val="20"/>
          <w:szCs w:val="20"/>
        </w:rPr>
        <w:t xml:space="preserve"> Domus uses the Sanctuary model to support trauma-</w:t>
      </w:r>
      <w:r w:rsidR="00C256CC">
        <w:rPr>
          <w:rFonts w:ascii="Lato" w:eastAsia="Calibri" w:hAnsi="Lato" w:cs="Arial"/>
          <w:sz w:val="20"/>
          <w:szCs w:val="20"/>
        </w:rPr>
        <w:t>responsive</w:t>
      </w:r>
      <w:r w:rsidRPr="0026795A">
        <w:rPr>
          <w:rFonts w:ascii="Lato" w:eastAsia="Calibri" w:hAnsi="Lato" w:cs="Arial"/>
          <w:sz w:val="20"/>
          <w:szCs w:val="20"/>
        </w:rPr>
        <w:t xml:space="preserve"> interactions with participants. </w:t>
      </w:r>
      <w:r>
        <w:rPr>
          <w:rFonts w:ascii="Lato" w:eastAsia="Calibri" w:hAnsi="Lato" w:cs="Arial"/>
          <w:sz w:val="20"/>
          <w:szCs w:val="20"/>
        </w:rPr>
        <w:t>This model</w:t>
      </w:r>
      <w:r w:rsidRPr="0026795A">
        <w:rPr>
          <w:rFonts w:ascii="Lato" w:eastAsia="Calibri" w:hAnsi="Lato" w:cs="Arial"/>
          <w:sz w:val="20"/>
          <w:szCs w:val="20"/>
        </w:rPr>
        <w:t xml:space="preserve"> is an approach to creating a trauma-</w:t>
      </w:r>
      <w:r w:rsidR="00C256CC">
        <w:rPr>
          <w:rFonts w:ascii="Lato" w:eastAsia="Calibri" w:hAnsi="Lato" w:cs="Arial"/>
          <w:sz w:val="20"/>
          <w:szCs w:val="20"/>
        </w:rPr>
        <w:t>responsive</w:t>
      </w:r>
      <w:r w:rsidRPr="0026795A">
        <w:rPr>
          <w:rFonts w:ascii="Lato" w:eastAsia="Calibri" w:hAnsi="Lato" w:cs="Arial"/>
          <w:sz w:val="20"/>
          <w:szCs w:val="20"/>
        </w:rPr>
        <w:t xml:space="preserve"> community that has a conceptual framework, a toolkit, and a specific strategy, such </w:t>
      </w:r>
      <w:r w:rsidRPr="0026795A">
        <w:rPr>
          <w:rFonts w:ascii="Lato" w:eastAsia="Calibri" w:hAnsi="Lato" w:cs="Arial"/>
          <w:color w:val="000000" w:themeColor="text1"/>
          <w:sz w:val="20"/>
          <w:szCs w:val="20"/>
        </w:rPr>
        <w:t>that according to the developer: ”</w:t>
      </w:r>
      <w:r w:rsidRPr="0026795A">
        <w:rPr>
          <w:rFonts w:ascii="Lato" w:eastAsia="Roboto" w:hAnsi="Lato" w:cs="Roboto"/>
          <w:color w:val="000000" w:themeColor="text1"/>
          <w:sz w:val="20"/>
          <w:szCs w:val="20"/>
        </w:rPr>
        <w:t>When an organization makes the commitment to implement Sanctuary, trains its staff in the philosophical underpinnings, embraces the language of [Safety, Emotion, Loss, and Future], and uses the Sanctuary tools, its members can expect to see improved outcomes for clients, improved staff retention and satisfaction, and decreased violence.”</w:t>
      </w:r>
      <w:r w:rsidRPr="0026795A">
        <w:rPr>
          <w:rFonts w:ascii="Lato" w:eastAsia="Roboto" w:hAnsi="Lato" w:cs="Roboto"/>
          <w:color w:val="000000" w:themeColor="text1"/>
          <w:sz w:val="20"/>
          <w:szCs w:val="20"/>
          <w:vertAlign w:val="superscript"/>
        </w:rPr>
        <w:endnoteReference w:id="21"/>
      </w:r>
      <w:r w:rsidRPr="0026795A">
        <w:rPr>
          <w:rFonts w:ascii="Lato" w:eastAsia="Lato" w:hAnsi="Lato" w:cs="Lato"/>
          <w:color w:val="000000" w:themeColor="text1"/>
          <w:sz w:val="20"/>
          <w:szCs w:val="20"/>
        </w:rPr>
        <w:t xml:space="preserve">  </w:t>
      </w:r>
      <w:r>
        <w:rPr>
          <w:rFonts w:ascii="Lato" w:eastAsia="Calibri" w:hAnsi="Lato" w:cs="Arial"/>
          <w:color w:val="000000" w:themeColor="text1"/>
          <w:sz w:val="20"/>
          <w:szCs w:val="20"/>
        </w:rPr>
        <w:t>E</w:t>
      </w:r>
      <w:r w:rsidRPr="0026795A">
        <w:rPr>
          <w:rFonts w:ascii="Lato" w:eastAsia="Calibri" w:hAnsi="Lato" w:cs="Arial"/>
          <w:color w:val="000000" w:themeColor="text1"/>
          <w:sz w:val="20"/>
          <w:szCs w:val="20"/>
        </w:rPr>
        <w:t xml:space="preserve">xperiencing trauma and adverse </w:t>
      </w:r>
      <w:r w:rsidRPr="0026795A">
        <w:rPr>
          <w:rFonts w:ascii="Lato" w:eastAsia="Calibri" w:hAnsi="Lato" w:cs="Arial"/>
          <w:sz w:val="20"/>
          <w:szCs w:val="20"/>
        </w:rPr>
        <w:t xml:space="preserve">childhood experiences (ACEs) are correlated, and experiences with ACEs can cause trauma. </w:t>
      </w:r>
      <w:r>
        <w:rPr>
          <w:rFonts w:ascii="Lato" w:eastAsia="Calibri" w:hAnsi="Lato" w:cs="Arial"/>
          <w:sz w:val="20"/>
          <w:szCs w:val="20"/>
        </w:rPr>
        <w:t>Moreover</w:t>
      </w:r>
      <w:r w:rsidRPr="0026795A">
        <w:rPr>
          <w:rFonts w:ascii="Lato" w:eastAsia="Calibri" w:hAnsi="Lato" w:cs="Arial"/>
          <w:sz w:val="20"/>
          <w:szCs w:val="20"/>
        </w:rPr>
        <w:t>, there is a strong association between experiencing multiple ACEs and poor outcomes.</w:t>
      </w:r>
      <w:r w:rsidRPr="0026795A">
        <w:rPr>
          <w:rFonts w:ascii="Lato" w:eastAsia="Calibri" w:hAnsi="Lato" w:cs="Arial"/>
          <w:sz w:val="20"/>
          <w:szCs w:val="20"/>
          <w:vertAlign w:val="superscript"/>
        </w:rPr>
        <w:endnoteReference w:id="22"/>
      </w:r>
      <w:r w:rsidRPr="0026795A">
        <w:rPr>
          <w:rFonts w:ascii="Lato" w:eastAsia="Calibri" w:hAnsi="Lato" w:cs="Arial"/>
          <w:sz w:val="20"/>
          <w:szCs w:val="20"/>
        </w:rPr>
        <w:t xml:space="preserve"> The Sanctuary model’s theoretical underpinnings recognize the experiences of racism and poverty (which have recently been included </w:t>
      </w:r>
      <w:r>
        <w:rPr>
          <w:rFonts w:ascii="Lato" w:eastAsia="Calibri" w:hAnsi="Lato" w:cs="Arial"/>
          <w:sz w:val="20"/>
          <w:szCs w:val="20"/>
        </w:rPr>
        <w:t>i</w:t>
      </w:r>
      <w:r w:rsidRPr="0026795A">
        <w:rPr>
          <w:rFonts w:ascii="Lato" w:eastAsia="Calibri" w:hAnsi="Lato" w:cs="Arial"/>
          <w:sz w:val="20"/>
          <w:szCs w:val="20"/>
        </w:rPr>
        <w:t xml:space="preserve">n </w:t>
      </w:r>
      <w:r>
        <w:rPr>
          <w:rFonts w:ascii="Lato" w:eastAsia="Calibri" w:hAnsi="Lato" w:cs="Arial"/>
          <w:sz w:val="20"/>
          <w:szCs w:val="20"/>
        </w:rPr>
        <w:t>the</w:t>
      </w:r>
      <w:r w:rsidRPr="0026795A">
        <w:rPr>
          <w:rFonts w:ascii="Lato" w:eastAsia="Calibri" w:hAnsi="Lato" w:cs="Arial"/>
          <w:sz w:val="20"/>
          <w:szCs w:val="20"/>
        </w:rPr>
        <w:t xml:space="preserve"> list of ACEs, such as the Philadelphia Urban ACEs list) as potentially traumatic experiences. </w:t>
      </w:r>
    </w:p>
    <w:p w14:paraId="36F7477A" w14:textId="77777777" w:rsidR="009625EB" w:rsidRPr="0026795A" w:rsidRDefault="009625EB" w:rsidP="009625EB">
      <w:pPr>
        <w:spacing w:before="120" w:after="120"/>
        <w:rPr>
          <w:rFonts w:ascii="Lato" w:eastAsia="Calibri" w:hAnsi="Lato" w:cs="Arial"/>
          <w:sz w:val="20"/>
          <w:szCs w:val="20"/>
        </w:rPr>
      </w:pPr>
      <w:r w:rsidRPr="0026795A">
        <w:rPr>
          <w:rStyle w:val="Heading5Char"/>
          <w:rFonts w:ascii="Lato" w:hAnsi="Lato"/>
        </w:rPr>
        <w:t xml:space="preserve">Being </w:t>
      </w:r>
      <w:r>
        <w:rPr>
          <w:rStyle w:val="Heading5Char"/>
          <w:rFonts w:ascii="Lato" w:hAnsi="Lato"/>
        </w:rPr>
        <w:t>a</w:t>
      </w:r>
      <w:r w:rsidRPr="0026795A">
        <w:rPr>
          <w:rStyle w:val="Heading5Char"/>
          <w:rFonts w:ascii="Lato" w:hAnsi="Lato"/>
        </w:rPr>
        <w:t>nti-</w:t>
      </w:r>
      <w:r>
        <w:rPr>
          <w:rStyle w:val="Heading5Char"/>
          <w:rFonts w:ascii="Lato" w:hAnsi="Lato"/>
        </w:rPr>
        <w:t>r</w:t>
      </w:r>
      <w:r w:rsidRPr="0026795A">
        <w:rPr>
          <w:rStyle w:val="Heading5Char"/>
          <w:rFonts w:ascii="Lato" w:hAnsi="Lato"/>
        </w:rPr>
        <w:t xml:space="preserve">acist and </w:t>
      </w:r>
      <w:r>
        <w:rPr>
          <w:rStyle w:val="Heading5Char"/>
          <w:rFonts w:ascii="Lato" w:hAnsi="Lato"/>
        </w:rPr>
        <w:t>f</w:t>
      </w:r>
      <w:r w:rsidRPr="0026795A">
        <w:rPr>
          <w:rStyle w:val="Heading5Char"/>
          <w:rFonts w:ascii="Lato" w:hAnsi="Lato"/>
        </w:rPr>
        <w:t xml:space="preserve">ostering </w:t>
      </w:r>
      <w:r>
        <w:rPr>
          <w:rStyle w:val="Heading5Char"/>
          <w:rFonts w:ascii="Lato" w:hAnsi="Lato"/>
        </w:rPr>
        <w:t>e</w:t>
      </w:r>
      <w:r w:rsidRPr="0026795A">
        <w:rPr>
          <w:rStyle w:val="Heading5Char"/>
          <w:rFonts w:ascii="Lato" w:hAnsi="Lato"/>
        </w:rPr>
        <w:t>quity.</w:t>
      </w:r>
      <w:r w:rsidRPr="0026795A">
        <w:rPr>
          <w:rFonts w:ascii="Lato" w:eastAsia="Calibri" w:hAnsi="Lato" w:cs="Arial"/>
          <w:color w:val="000000" w:themeColor="text1"/>
          <w:sz w:val="20"/>
          <w:szCs w:val="20"/>
        </w:rPr>
        <w:t xml:space="preserve"> </w:t>
      </w:r>
      <w:r w:rsidRPr="0026795A">
        <w:rPr>
          <w:rFonts w:ascii="Lato" w:eastAsia="Calibri" w:hAnsi="Lato" w:cs="Arial"/>
          <w:sz w:val="20"/>
          <w:szCs w:val="20"/>
        </w:rPr>
        <w:t>Being anti-racist and fostering equity has a strong research base</w:t>
      </w:r>
      <w:r>
        <w:rPr>
          <w:rFonts w:ascii="Lato" w:eastAsia="Calibri" w:hAnsi="Lato" w:cs="Arial"/>
          <w:sz w:val="20"/>
          <w:szCs w:val="20"/>
        </w:rPr>
        <w:t>,</w:t>
      </w:r>
      <w:r w:rsidRPr="0026795A">
        <w:rPr>
          <w:rFonts w:ascii="Lato" w:eastAsia="Calibri" w:hAnsi="Lato" w:cs="Arial"/>
          <w:sz w:val="20"/>
          <w:szCs w:val="20"/>
        </w:rPr>
        <w:t xml:space="preserve"> indicating that people who are belittled, mistreated, discriminated against, and insulted because of </w:t>
      </w:r>
      <w:r w:rsidRPr="0026795A">
        <w:rPr>
          <w:rFonts w:ascii="Lato" w:eastAsia="Calibri" w:hAnsi="Lato" w:cs="Arial"/>
          <w:sz w:val="20"/>
          <w:szCs w:val="20"/>
        </w:rPr>
        <w:lastRenderedPageBreak/>
        <w:t>their race and/or ethnicity are very negatively affected.</w:t>
      </w:r>
      <w:r w:rsidRPr="0026795A">
        <w:rPr>
          <w:rFonts w:ascii="Lato" w:eastAsia="Calibri" w:hAnsi="Lato" w:cs="Arial"/>
          <w:sz w:val="20"/>
          <w:szCs w:val="20"/>
          <w:vertAlign w:val="superscript"/>
        </w:rPr>
        <w:endnoteReference w:id="23"/>
      </w:r>
      <w:r w:rsidRPr="0026795A">
        <w:rPr>
          <w:rFonts w:ascii="Lato" w:eastAsia="Calibri" w:hAnsi="Lato" w:cs="Arial"/>
          <w:sz w:val="20"/>
          <w:szCs w:val="20"/>
        </w:rPr>
        <w:t xml:space="preserve"> Such experiences arise from structural inequities and are associated with academic, social, emotional, and economic disparities.</w:t>
      </w:r>
      <w:r w:rsidRPr="0026795A">
        <w:rPr>
          <w:rFonts w:ascii="Lato" w:eastAsia="Calibri" w:hAnsi="Lato" w:cs="Arial"/>
          <w:sz w:val="20"/>
          <w:szCs w:val="20"/>
          <w:vertAlign w:val="superscript"/>
        </w:rPr>
        <w:endnoteReference w:id="24"/>
      </w:r>
      <w:r w:rsidRPr="0026795A">
        <w:rPr>
          <w:rFonts w:ascii="Lato" w:eastAsia="Calibri" w:hAnsi="Lato" w:cs="Arial"/>
          <w:sz w:val="20"/>
          <w:szCs w:val="20"/>
        </w:rPr>
        <w:t xml:space="preserve"> One way that organizations that serve young people of color ensure that they are not continuing or compounding the negative effects of racism and inequity is to train staff on personal bias, identity, and historical and contemporary racism. This kind of training assumes </w:t>
      </w:r>
      <w:r>
        <w:rPr>
          <w:rFonts w:ascii="Lato" w:eastAsia="Calibri" w:hAnsi="Lato" w:cs="Arial"/>
          <w:sz w:val="20"/>
          <w:szCs w:val="20"/>
        </w:rPr>
        <w:t>that</w:t>
      </w:r>
      <w:r w:rsidRPr="0026795A">
        <w:rPr>
          <w:rFonts w:ascii="Lato" w:eastAsia="Calibri" w:hAnsi="Lato" w:cs="Arial"/>
          <w:sz w:val="20"/>
          <w:szCs w:val="20"/>
        </w:rPr>
        <w:t xml:space="preserve"> those who implicitly or explicitly engage in racist practices need to understand racism and how their biases and actions affect </w:t>
      </w:r>
      <w:proofErr w:type="gramStart"/>
      <w:r w:rsidRPr="0026795A">
        <w:rPr>
          <w:rFonts w:ascii="Lato" w:eastAsia="Calibri" w:hAnsi="Lato" w:cs="Arial"/>
          <w:sz w:val="20"/>
          <w:szCs w:val="20"/>
        </w:rPr>
        <w:t>others</w:t>
      </w:r>
      <w:r>
        <w:rPr>
          <w:rFonts w:ascii="Lato" w:eastAsia="Calibri" w:hAnsi="Lato" w:cs="Arial"/>
          <w:sz w:val="20"/>
          <w:szCs w:val="20"/>
        </w:rPr>
        <w:t>,</w:t>
      </w:r>
      <w:r w:rsidRPr="0026795A">
        <w:rPr>
          <w:rFonts w:ascii="Lato" w:eastAsia="Calibri" w:hAnsi="Lato" w:cs="Arial"/>
          <w:sz w:val="20"/>
          <w:szCs w:val="20"/>
        </w:rPr>
        <w:t xml:space="preserve"> and</w:t>
      </w:r>
      <w:proofErr w:type="gramEnd"/>
      <w:r w:rsidRPr="0026795A">
        <w:rPr>
          <w:rFonts w:ascii="Lato" w:eastAsia="Calibri" w:hAnsi="Lato" w:cs="Arial"/>
          <w:sz w:val="20"/>
          <w:szCs w:val="20"/>
        </w:rPr>
        <w:t xml:space="preserve"> works to build the capacity of staff and leadership to discuss racism and its effects. Organizations engage in other practices to ensure equity, such as disaggregating program data to see if youth from all backgrounds are benefitting from services, hiring staff </w:t>
      </w:r>
      <w:r>
        <w:rPr>
          <w:rFonts w:ascii="Lato" w:eastAsia="Calibri" w:hAnsi="Lato" w:cs="Arial"/>
          <w:sz w:val="20"/>
          <w:szCs w:val="20"/>
        </w:rPr>
        <w:t>with</w:t>
      </w:r>
      <w:r w:rsidRPr="0026795A">
        <w:rPr>
          <w:rFonts w:ascii="Lato" w:eastAsia="Calibri" w:hAnsi="Lato" w:cs="Arial"/>
          <w:sz w:val="20"/>
          <w:szCs w:val="20"/>
        </w:rPr>
        <w:t xml:space="preserve"> similar backgrounds as </w:t>
      </w:r>
      <w:r>
        <w:rPr>
          <w:rFonts w:ascii="Lato" w:eastAsia="Calibri" w:hAnsi="Lato" w:cs="Arial"/>
          <w:sz w:val="20"/>
          <w:szCs w:val="20"/>
        </w:rPr>
        <w:t xml:space="preserve">their </w:t>
      </w:r>
      <w:r w:rsidRPr="0026795A">
        <w:rPr>
          <w:rFonts w:ascii="Lato" w:eastAsia="Calibri" w:hAnsi="Lato" w:cs="Arial"/>
          <w:sz w:val="20"/>
          <w:szCs w:val="20"/>
        </w:rPr>
        <w:t>youth participants, thinking intentionally about who is being served by their programs, and giving youth participants opportunities to give input and creating a safe space within which youth can speak up. Work at Child Trends explicitly distinguishes practices that promote racial equity and inclusion from other practices, such as PYD, noting that programs need to specifically focus on being anti-racist and address both explicit racism and implicit racism.</w:t>
      </w:r>
      <w:r w:rsidRPr="0026795A">
        <w:rPr>
          <w:rFonts w:ascii="Lato" w:eastAsia="Calibri" w:hAnsi="Lato" w:cs="Arial"/>
          <w:sz w:val="20"/>
          <w:szCs w:val="20"/>
          <w:vertAlign w:val="superscript"/>
        </w:rPr>
        <w:endnoteReference w:id="25"/>
      </w:r>
    </w:p>
    <w:p w14:paraId="477DDEEB" w14:textId="77777777" w:rsidR="009625EB" w:rsidRPr="0026795A" w:rsidRDefault="009625EB" w:rsidP="009625EB">
      <w:pPr>
        <w:spacing w:before="120" w:after="120"/>
        <w:rPr>
          <w:rFonts w:ascii="Lato" w:eastAsia="Calibri" w:hAnsi="Lato" w:cs="Arial"/>
          <w:sz w:val="20"/>
          <w:szCs w:val="20"/>
        </w:rPr>
      </w:pPr>
      <w:r w:rsidRPr="0026795A">
        <w:rPr>
          <w:rFonts w:ascii="Lato" w:eastAsia="Calibri" w:hAnsi="Lato" w:cs="Arial"/>
          <w:sz w:val="20"/>
          <w:szCs w:val="20"/>
        </w:rPr>
        <w:t xml:space="preserve">As mentioned, a frequent contextual correlate of trauma and racism are socioeconomic disadvantages. When they co-occur, the implications can be particularly burdensome. Accordingly, Domus is focused on addressing how these harmful experiences are expressed in youths’ thoughts, emotions, and behaviors. </w:t>
      </w:r>
    </w:p>
    <w:p w14:paraId="42DDBA22" w14:textId="77777777" w:rsidR="009625EB" w:rsidRPr="0026795A" w:rsidRDefault="009625EB" w:rsidP="009625EB">
      <w:pPr>
        <w:spacing w:before="120" w:after="120"/>
        <w:rPr>
          <w:rFonts w:ascii="Lato" w:eastAsia="Calibri" w:hAnsi="Lato" w:cs="Arial"/>
          <w:sz w:val="20"/>
          <w:szCs w:val="20"/>
        </w:rPr>
      </w:pPr>
      <w:r w:rsidRPr="0026795A">
        <w:rPr>
          <w:rStyle w:val="Heading5Char"/>
          <w:rFonts w:ascii="Lato" w:hAnsi="Lato"/>
        </w:rPr>
        <w:t xml:space="preserve">Addressing </w:t>
      </w:r>
      <w:r>
        <w:rPr>
          <w:rStyle w:val="Heading5Char"/>
          <w:rFonts w:ascii="Lato" w:hAnsi="Lato"/>
        </w:rPr>
        <w:t>t</w:t>
      </w:r>
      <w:r w:rsidRPr="0026795A">
        <w:rPr>
          <w:rStyle w:val="Heading5Char"/>
          <w:rFonts w:ascii="Lato" w:hAnsi="Lato"/>
        </w:rPr>
        <w:t xml:space="preserve">houghts, </w:t>
      </w:r>
      <w:r>
        <w:rPr>
          <w:rStyle w:val="Heading5Char"/>
          <w:rFonts w:ascii="Lato" w:hAnsi="Lato"/>
        </w:rPr>
        <w:t>e</w:t>
      </w:r>
      <w:r w:rsidRPr="0026795A">
        <w:rPr>
          <w:rStyle w:val="Heading5Char"/>
          <w:rFonts w:ascii="Lato" w:hAnsi="Lato"/>
        </w:rPr>
        <w:t xml:space="preserve">motions, and </w:t>
      </w:r>
      <w:r>
        <w:rPr>
          <w:rStyle w:val="Heading5Char"/>
          <w:rFonts w:ascii="Lato" w:hAnsi="Lato"/>
        </w:rPr>
        <w:t>b</w:t>
      </w:r>
      <w:r w:rsidRPr="0026795A">
        <w:rPr>
          <w:rStyle w:val="Heading5Char"/>
          <w:rFonts w:ascii="Lato" w:hAnsi="Lato"/>
        </w:rPr>
        <w:t>ehaviors.</w:t>
      </w:r>
      <w:r w:rsidRPr="0026795A">
        <w:rPr>
          <w:rFonts w:ascii="Lato" w:eastAsia="Calibri" w:hAnsi="Lato" w:cs="Arial"/>
          <w:color w:val="C45911"/>
          <w:sz w:val="20"/>
          <w:szCs w:val="20"/>
        </w:rPr>
        <w:t xml:space="preserve"> </w:t>
      </w:r>
      <w:r w:rsidRPr="0026795A">
        <w:rPr>
          <w:rFonts w:ascii="Lato" w:eastAsia="Calibri" w:hAnsi="Lato" w:cs="Arial"/>
          <w:sz w:val="20"/>
          <w:szCs w:val="20"/>
        </w:rPr>
        <w:t xml:space="preserve">Reflecting harmful experiences of trauma and racism, many </w:t>
      </w:r>
      <w:proofErr w:type="gramStart"/>
      <w:r w:rsidRPr="0026795A">
        <w:rPr>
          <w:rFonts w:ascii="Lato" w:eastAsia="Calibri" w:hAnsi="Lato" w:cs="Arial"/>
          <w:sz w:val="20"/>
          <w:szCs w:val="20"/>
        </w:rPr>
        <w:t>youth</w:t>
      </w:r>
      <w:proofErr w:type="gramEnd"/>
      <w:r w:rsidRPr="0026795A">
        <w:rPr>
          <w:rFonts w:ascii="Lato" w:eastAsia="Calibri" w:hAnsi="Lato" w:cs="Arial"/>
          <w:sz w:val="20"/>
          <w:szCs w:val="20"/>
        </w:rPr>
        <w:t xml:space="preserve"> and young adults manifest feelings and behaviors that undermine their forward movement in education and work settings. Again, preventi</w:t>
      </w:r>
      <w:r>
        <w:rPr>
          <w:rFonts w:ascii="Lato" w:eastAsia="Calibri" w:hAnsi="Lato" w:cs="Arial"/>
          <w:sz w:val="20"/>
          <w:szCs w:val="20"/>
        </w:rPr>
        <w:t>ng</w:t>
      </w:r>
      <w:r w:rsidRPr="0026795A">
        <w:rPr>
          <w:rFonts w:ascii="Lato" w:eastAsia="Calibri" w:hAnsi="Lato" w:cs="Arial"/>
          <w:sz w:val="20"/>
          <w:szCs w:val="20"/>
        </w:rPr>
        <w:t xml:space="preserve"> such problems is preferable for youth and society. However, because of trauma, systemic racism, and socioeconomic disadvantages, many young people come to Domus dealing with varied adverse experiences across settings and over time, and these experiences affect their behaviors and emotions. Education, therapy, counseling, and group discussion can address these manifestations. Domus uses the TEB framework, an adaptation of cognitive behavioral therapy (CBT) that can be used by trained non-clinical staff to build skills among participants </w:t>
      </w:r>
      <w:r>
        <w:rPr>
          <w:rFonts w:ascii="Lato" w:eastAsia="Calibri" w:hAnsi="Lato" w:cs="Arial"/>
          <w:sz w:val="20"/>
          <w:szCs w:val="20"/>
        </w:rPr>
        <w:t>through</w:t>
      </w:r>
      <w:r w:rsidRPr="0026795A">
        <w:rPr>
          <w:rFonts w:ascii="Lato" w:eastAsia="Calibri" w:hAnsi="Lato" w:cs="Arial"/>
          <w:sz w:val="20"/>
          <w:szCs w:val="20"/>
        </w:rPr>
        <w:t xml:space="preserve"> interactions with staff in varied and some relatively informal settings. There is substantial evidence for the efficacy of CBT in improving young people’s self-regulation.</w:t>
      </w:r>
      <w:r w:rsidRPr="0026795A">
        <w:rPr>
          <w:rFonts w:ascii="Lato" w:eastAsia="Calibri" w:hAnsi="Lato" w:cs="Arial"/>
          <w:sz w:val="20"/>
          <w:szCs w:val="20"/>
          <w:vertAlign w:val="superscript"/>
        </w:rPr>
        <w:endnoteReference w:id="26"/>
      </w:r>
      <w:r w:rsidRPr="0026795A">
        <w:rPr>
          <w:rFonts w:ascii="Lato" w:eastAsia="Calibri" w:hAnsi="Lato" w:cs="Arial"/>
          <w:sz w:val="20"/>
          <w:szCs w:val="20"/>
          <w:vertAlign w:val="superscript"/>
        </w:rPr>
        <w:t>,</w:t>
      </w:r>
      <w:r w:rsidRPr="0026795A">
        <w:rPr>
          <w:rFonts w:ascii="Lato" w:eastAsia="Calibri" w:hAnsi="Lato" w:cs="Arial"/>
          <w:sz w:val="20"/>
          <w:szCs w:val="20"/>
          <w:vertAlign w:val="superscript"/>
        </w:rPr>
        <w:endnoteReference w:id="27"/>
      </w:r>
      <w:r w:rsidRPr="0026795A">
        <w:rPr>
          <w:rFonts w:ascii="Lato" w:eastAsia="Calibri" w:hAnsi="Lato" w:cs="Arial"/>
          <w:sz w:val="20"/>
          <w:szCs w:val="20"/>
        </w:rPr>
        <w:t xml:space="preserve"> While we are not aware of a formal evaluation of TEB, it is </w:t>
      </w:r>
      <w:proofErr w:type="gramStart"/>
      <w:r w:rsidRPr="0026795A">
        <w:rPr>
          <w:rFonts w:ascii="Lato" w:eastAsia="Calibri" w:hAnsi="Lato" w:cs="Arial"/>
          <w:sz w:val="20"/>
          <w:szCs w:val="20"/>
        </w:rPr>
        <w:t>similar to</w:t>
      </w:r>
      <w:proofErr w:type="gramEnd"/>
      <w:r w:rsidRPr="0026795A">
        <w:rPr>
          <w:rFonts w:ascii="Lato" w:eastAsia="Calibri" w:hAnsi="Lato" w:cs="Arial"/>
          <w:sz w:val="20"/>
          <w:szCs w:val="20"/>
        </w:rPr>
        <w:t xml:space="preserve"> CBT, which has been evaluated many times and found to be effective.</w:t>
      </w:r>
    </w:p>
    <w:p w14:paraId="4F3A7F3F" w14:textId="78C30F5F" w:rsidR="009625EB" w:rsidRPr="0026795A" w:rsidRDefault="009625EB" w:rsidP="009625EB">
      <w:pPr>
        <w:spacing w:before="120" w:after="120"/>
        <w:rPr>
          <w:rFonts w:ascii="Lato" w:eastAsia="Calibri" w:hAnsi="Lato" w:cs="Arial"/>
          <w:sz w:val="20"/>
          <w:szCs w:val="20"/>
        </w:rPr>
      </w:pPr>
      <w:r w:rsidRPr="0026795A">
        <w:rPr>
          <w:rStyle w:val="Heading5Char"/>
          <w:rFonts w:ascii="Lato" w:hAnsi="Lato"/>
        </w:rPr>
        <w:t xml:space="preserve">Positive </w:t>
      </w:r>
      <w:r>
        <w:rPr>
          <w:rStyle w:val="Heading5Char"/>
          <w:rFonts w:ascii="Lato" w:hAnsi="Lato"/>
        </w:rPr>
        <w:t>y</w:t>
      </w:r>
      <w:r w:rsidRPr="0026795A">
        <w:rPr>
          <w:rStyle w:val="Heading5Char"/>
          <w:rFonts w:ascii="Lato" w:hAnsi="Lato"/>
        </w:rPr>
        <w:t xml:space="preserve">outh </w:t>
      </w:r>
      <w:r>
        <w:rPr>
          <w:rStyle w:val="Heading5Char"/>
          <w:rFonts w:ascii="Lato" w:hAnsi="Lato"/>
        </w:rPr>
        <w:t>d</w:t>
      </w:r>
      <w:r w:rsidRPr="0026795A">
        <w:rPr>
          <w:rStyle w:val="Heading5Char"/>
          <w:rFonts w:ascii="Lato" w:hAnsi="Lato"/>
        </w:rPr>
        <w:t xml:space="preserve">evelopment. </w:t>
      </w:r>
      <w:r w:rsidRPr="0026795A">
        <w:rPr>
          <w:rFonts w:ascii="Lato" w:eastAsia="Calibri" w:hAnsi="Lato" w:cs="Arial"/>
          <w:sz w:val="20"/>
          <w:szCs w:val="20"/>
        </w:rPr>
        <w:t>Considerable research indicates that positive reinforcement (e.g., praise) is more effective than negative reinforcement or punishment.</w:t>
      </w:r>
      <w:r w:rsidRPr="0026795A">
        <w:rPr>
          <w:rFonts w:ascii="Lato" w:eastAsia="Calibri" w:hAnsi="Lato" w:cs="Arial"/>
          <w:sz w:val="20"/>
          <w:szCs w:val="20"/>
          <w:vertAlign w:val="superscript"/>
        </w:rPr>
        <w:endnoteReference w:id="28"/>
      </w:r>
      <w:r w:rsidRPr="0026795A">
        <w:rPr>
          <w:rFonts w:ascii="Lato" w:eastAsia="Calibri" w:hAnsi="Lato" w:cs="Arial"/>
          <w:sz w:val="20"/>
          <w:szCs w:val="20"/>
        </w:rPr>
        <w:t xml:space="preserve"> </w:t>
      </w:r>
      <w:r>
        <w:rPr>
          <w:rFonts w:ascii="Lato" w:eastAsia="Calibri" w:hAnsi="Lato" w:cs="Arial"/>
          <w:sz w:val="20"/>
          <w:szCs w:val="20"/>
        </w:rPr>
        <w:t>R</w:t>
      </w:r>
      <w:r w:rsidRPr="0026795A">
        <w:rPr>
          <w:rFonts w:ascii="Lato" w:eastAsia="Calibri" w:hAnsi="Lato" w:cs="Arial"/>
          <w:sz w:val="20"/>
          <w:szCs w:val="20"/>
        </w:rPr>
        <w:t>esearch finds that positive reinforcement has larger and longer lasting effects on increasing desired behaviors. Accordingly, positive reinforcement is recommended for parents and increasingly for programs.</w:t>
      </w:r>
      <w:r w:rsidRPr="0026795A">
        <w:rPr>
          <w:rFonts w:ascii="Lato" w:eastAsia="Calibri" w:hAnsi="Lato" w:cs="Arial"/>
          <w:sz w:val="20"/>
          <w:szCs w:val="20"/>
          <w:vertAlign w:val="superscript"/>
        </w:rPr>
        <w:endnoteReference w:id="29"/>
      </w:r>
      <w:r w:rsidRPr="0026795A">
        <w:rPr>
          <w:rFonts w:ascii="Lato" w:eastAsia="Calibri" w:hAnsi="Lato" w:cs="Arial"/>
          <w:sz w:val="20"/>
          <w:szCs w:val="20"/>
          <w:vertAlign w:val="superscript"/>
        </w:rPr>
        <w:t>,</w:t>
      </w:r>
      <w:r w:rsidRPr="0026795A">
        <w:rPr>
          <w:rFonts w:ascii="Lato" w:eastAsia="Calibri" w:hAnsi="Lato" w:cs="Arial"/>
          <w:sz w:val="20"/>
          <w:szCs w:val="20"/>
          <w:vertAlign w:val="superscript"/>
        </w:rPr>
        <w:endnoteReference w:id="30"/>
      </w:r>
      <w:r w:rsidRPr="0026795A">
        <w:rPr>
          <w:rFonts w:ascii="Lato" w:eastAsia="Calibri" w:hAnsi="Lato" w:cs="Arial"/>
          <w:sz w:val="20"/>
          <w:szCs w:val="20"/>
        </w:rPr>
        <w:t xml:space="preserve"> Several decades ago, programming for youth focused on providing information about various risks, such as substance use and teen pregnancy, with modest effects.</w:t>
      </w:r>
      <w:r w:rsidRPr="0026795A">
        <w:rPr>
          <w:rStyle w:val="EndnoteReference"/>
          <w:rFonts w:ascii="Lato" w:eastAsia="Calibri" w:hAnsi="Lato" w:cs="Arial"/>
          <w:sz w:val="20"/>
          <w:szCs w:val="20"/>
        </w:rPr>
        <w:endnoteReference w:id="31"/>
      </w:r>
      <w:r w:rsidRPr="0026795A">
        <w:rPr>
          <w:rFonts w:ascii="Lato" w:eastAsia="Calibri" w:hAnsi="Lato" w:cs="Arial"/>
          <w:sz w:val="20"/>
          <w:szCs w:val="20"/>
        </w:rPr>
        <w:t xml:space="preserve"> Scare tactics were also employed, but negative evaluations have discounted this approach. </w:t>
      </w:r>
      <w:r>
        <w:rPr>
          <w:rFonts w:ascii="Lato" w:eastAsia="Calibri" w:hAnsi="Lato" w:cs="Arial"/>
          <w:sz w:val="20"/>
          <w:szCs w:val="20"/>
        </w:rPr>
        <w:t>Service p</w:t>
      </w:r>
      <w:r w:rsidRPr="0026795A">
        <w:rPr>
          <w:rFonts w:ascii="Lato" w:eastAsia="Calibri" w:hAnsi="Lato" w:cs="Arial"/>
          <w:sz w:val="20"/>
          <w:szCs w:val="20"/>
        </w:rPr>
        <w:t xml:space="preserve">rovision was added to interventions; for example, drug treatment and contraception have been provided in programs. This is useful, but information and services alone </w:t>
      </w:r>
      <w:r>
        <w:rPr>
          <w:rFonts w:ascii="Lato" w:eastAsia="Calibri" w:hAnsi="Lato" w:cs="Arial"/>
          <w:sz w:val="20"/>
          <w:szCs w:val="20"/>
        </w:rPr>
        <w:t>were</w:t>
      </w:r>
      <w:r w:rsidRPr="0026795A">
        <w:rPr>
          <w:rFonts w:ascii="Lato" w:eastAsia="Calibri" w:hAnsi="Lato" w:cs="Arial"/>
          <w:sz w:val="20"/>
          <w:szCs w:val="20"/>
        </w:rPr>
        <w:t xml:space="preserve"> not sufficient, as impacts were quite modest. Gradually, service providers, followed by the research community, came to understand that positive, respectful, supportive relationships need to be part of the mix and positive outcomes need to be assessed. The field of PYD was born and has increasingly been accepted.</w:t>
      </w:r>
      <w:r w:rsidRPr="0026795A">
        <w:rPr>
          <w:rFonts w:ascii="Lato" w:eastAsia="Calibri" w:hAnsi="Lato" w:cs="Arial"/>
          <w:sz w:val="20"/>
          <w:szCs w:val="20"/>
          <w:vertAlign w:val="superscript"/>
        </w:rPr>
        <w:t>,</w:t>
      </w:r>
      <w:r w:rsidRPr="0026795A">
        <w:rPr>
          <w:rFonts w:ascii="Lato" w:eastAsia="Calibri" w:hAnsi="Lato" w:cs="Arial"/>
          <w:sz w:val="20"/>
          <w:szCs w:val="20"/>
          <w:vertAlign w:val="superscript"/>
        </w:rPr>
        <w:endnoteReference w:id="32"/>
      </w:r>
      <w:r w:rsidRPr="0026795A">
        <w:rPr>
          <w:rFonts w:ascii="Lato" w:eastAsia="Calibri" w:hAnsi="Lato" w:cs="Arial"/>
          <w:sz w:val="20"/>
          <w:szCs w:val="20"/>
          <w:vertAlign w:val="superscript"/>
        </w:rPr>
        <w:t>,</w:t>
      </w:r>
      <w:r w:rsidRPr="0026795A">
        <w:rPr>
          <w:rFonts w:ascii="Lato" w:eastAsia="Calibri" w:hAnsi="Lato" w:cs="Arial"/>
          <w:sz w:val="20"/>
          <w:szCs w:val="20"/>
          <w:vertAlign w:val="superscript"/>
        </w:rPr>
        <w:endnoteReference w:id="33"/>
      </w:r>
      <w:r w:rsidRPr="0026795A">
        <w:rPr>
          <w:rFonts w:ascii="Lato" w:eastAsia="Calibri" w:hAnsi="Lato" w:cs="Arial"/>
          <w:sz w:val="20"/>
          <w:szCs w:val="20"/>
        </w:rPr>
        <w:t xml:space="preserve"> There is evidence that PYD interventions in schools lead to improved self-confidence and positive socioemotional behaviors.</w:t>
      </w:r>
      <w:r w:rsidRPr="0026795A">
        <w:rPr>
          <w:rFonts w:ascii="Lato" w:eastAsia="Calibri" w:hAnsi="Lato" w:cs="Arial"/>
          <w:sz w:val="20"/>
          <w:szCs w:val="20"/>
          <w:vertAlign w:val="superscript"/>
        </w:rPr>
        <w:endnoteReference w:id="34"/>
      </w:r>
    </w:p>
    <w:p w14:paraId="12306603" w14:textId="5E186D79" w:rsidR="009625EB" w:rsidRPr="0026795A" w:rsidRDefault="009625EB" w:rsidP="009625EB">
      <w:pPr>
        <w:spacing w:before="120" w:after="120"/>
        <w:rPr>
          <w:rFonts w:ascii="Lato" w:eastAsia="Calibri" w:hAnsi="Lato" w:cs="Arial"/>
          <w:sz w:val="20"/>
          <w:szCs w:val="20"/>
        </w:rPr>
      </w:pPr>
      <w:r w:rsidRPr="0026795A">
        <w:rPr>
          <w:rFonts w:ascii="Lato" w:eastAsia="Calibri" w:hAnsi="Lato" w:cs="Arial"/>
          <w:sz w:val="20"/>
          <w:szCs w:val="20"/>
        </w:rPr>
        <w:t>The PILOT</w:t>
      </w:r>
      <w:r w:rsidR="00251E6F" w:rsidRPr="0026795A">
        <w:rPr>
          <w:rFonts w:ascii="Lato" w:eastAsia="Calibri" w:hAnsi="Lato" w:cs="Arial"/>
          <w:sz w:val="20"/>
          <w:szCs w:val="20"/>
          <w:vertAlign w:val="superscript"/>
        </w:rPr>
        <w:endnoteReference w:id="35"/>
      </w:r>
      <w:r w:rsidRPr="0026795A">
        <w:rPr>
          <w:rFonts w:ascii="Lato" w:eastAsia="Calibri" w:hAnsi="Lato" w:cs="Arial"/>
          <w:sz w:val="20"/>
          <w:szCs w:val="20"/>
        </w:rPr>
        <w:t xml:space="preserve"> tool</w:t>
      </w:r>
      <w:r>
        <w:rPr>
          <w:rFonts w:ascii="Lato" w:eastAsia="Calibri" w:hAnsi="Lato" w:cs="Arial"/>
          <w:sz w:val="20"/>
          <w:szCs w:val="20"/>
        </w:rPr>
        <w:t>,</w:t>
      </w:r>
      <w:r w:rsidRPr="0026795A">
        <w:rPr>
          <w:rFonts w:ascii="Lato" w:eastAsia="Calibri" w:hAnsi="Lato" w:cs="Arial"/>
          <w:sz w:val="20"/>
          <w:szCs w:val="20"/>
        </w:rPr>
        <w:t xml:space="preserve"> developed by Child Trends</w:t>
      </w:r>
      <w:r>
        <w:rPr>
          <w:rFonts w:ascii="Lato" w:eastAsia="Calibri" w:hAnsi="Lato" w:cs="Arial"/>
          <w:sz w:val="20"/>
          <w:szCs w:val="20"/>
        </w:rPr>
        <w:t>,</w:t>
      </w:r>
      <w:r w:rsidRPr="0026795A">
        <w:rPr>
          <w:rFonts w:ascii="Lato" w:eastAsia="Calibri" w:hAnsi="Lato" w:cs="Arial"/>
          <w:sz w:val="20"/>
          <w:szCs w:val="20"/>
        </w:rPr>
        <w:t xml:space="preserve"> </w:t>
      </w:r>
      <w:r>
        <w:rPr>
          <w:rFonts w:ascii="Lato" w:eastAsia="Calibri" w:hAnsi="Lato" w:cs="Arial"/>
          <w:sz w:val="20"/>
          <w:szCs w:val="20"/>
        </w:rPr>
        <w:t xml:space="preserve">building on positive youth development research and experience, </w:t>
      </w:r>
      <w:r w:rsidRPr="0026795A">
        <w:rPr>
          <w:rFonts w:ascii="Lato" w:eastAsia="Calibri" w:hAnsi="Lato" w:cs="Arial"/>
          <w:sz w:val="20"/>
          <w:szCs w:val="20"/>
        </w:rPr>
        <w:t>identif</w:t>
      </w:r>
      <w:r>
        <w:rPr>
          <w:rFonts w:ascii="Lato" w:eastAsia="Calibri" w:hAnsi="Lato" w:cs="Arial"/>
          <w:sz w:val="20"/>
          <w:szCs w:val="20"/>
        </w:rPr>
        <w:t>ies</w:t>
      </w:r>
      <w:r w:rsidRPr="0026795A">
        <w:rPr>
          <w:rFonts w:ascii="Lato" w:eastAsia="Calibri" w:hAnsi="Lato" w:cs="Arial"/>
          <w:sz w:val="20"/>
          <w:szCs w:val="20"/>
        </w:rPr>
        <w:t xml:space="preserve"> ways to incorporate PYD concepts into workforce settings for young adults. Each letter in PILOT represents a PYD characteristic</w:t>
      </w:r>
      <w:r>
        <w:rPr>
          <w:rFonts w:ascii="Lato" w:eastAsia="Calibri" w:hAnsi="Lato" w:cs="Arial"/>
          <w:sz w:val="20"/>
          <w:szCs w:val="20"/>
        </w:rPr>
        <w:t>:</w:t>
      </w:r>
    </w:p>
    <w:p w14:paraId="65C63790" w14:textId="77777777" w:rsidR="009625EB" w:rsidRPr="00187DB1" w:rsidRDefault="009625EB" w:rsidP="009625EB">
      <w:pPr>
        <w:pStyle w:val="ListParagraph"/>
        <w:numPr>
          <w:ilvl w:val="0"/>
          <w:numId w:val="39"/>
        </w:numPr>
        <w:spacing w:before="120" w:after="120"/>
        <w:rPr>
          <w:rFonts w:ascii="Lato" w:eastAsia="Calibri" w:hAnsi="Lato" w:cs="Arial"/>
          <w:sz w:val="20"/>
          <w:szCs w:val="20"/>
        </w:rPr>
      </w:pPr>
      <w:r w:rsidRPr="005C42D0">
        <w:rPr>
          <w:rFonts w:ascii="Lato" w:eastAsia="Calibri" w:hAnsi="Lato" w:cs="Arial"/>
          <w:b/>
          <w:i/>
          <w:sz w:val="20"/>
          <w:szCs w:val="20"/>
        </w:rPr>
        <w:t>P</w:t>
      </w:r>
      <w:r w:rsidRPr="00615FFC">
        <w:rPr>
          <w:rFonts w:ascii="Lato" w:eastAsia="Calibri" w:hAnsi="Lato" w:cs="Arial"/>
          <w:i/>
          <w:sz w:val="20"/>
          <w:szCs w:val="20"/>
        </w:rPr>
        <w:t>ositive relationships</w:t>
      </w:r>
      <w:r w:rsidRPr="00615FFC">
        <w:rPr>
          <w:rFonts w:ascii="Lato" w:eastAsia="Calibri" w:hAnsi="Lato" w:cs="Arial"/>
          <w:sz w:val="20"/>
          <w:szCs w:val="20"/>
        </w:rPr>
        <w:t xml:space="preserve"> are defined as supportive, caring, affirming, respectful, and reliable. </w:t>
      </w:r>
    </w:p>
    <w:p w14:paraId="004E6B2E" w14:textId="77777777" w:rsidR="009625EB" w:rsidRPr="00187DB1" w:rsidRDefault="009625EB" w:rsidP="009625EB">
      <w:pPr>
        <w:pStyle w:val="ListParagraph"/>
        <w:numPr>
          <w:ilvl w:val="0"/>
          <w:numId w:val="39"/>
        </w:numPr>
        <w:spacing w:before="120" w:after="120"/>
        <w:rPr>
          <w:rFonts w:ascii="Lato" w:eastAsia="Calibri" w:hAnsi="Lato" w:cs="Arial"/>
          <w:sz w:val="20"/>
          <w:szCs w:val="20"/>
        </w:rPr>
      </w:pPr>
      <w:r w:rsidRPr="005C42D0">
        <w:rPr>
          <w:rFonts w:ascii="Lato" w:eastAsia="Calibri" w:hAnsi="Lato" w:cs="Arial"/>
          <w:b/>
          <w:i/>
          <w:sz w:val="20"/>
          <w:szCs w:val="20"/>
        </w:rPr>
        <w:t>I</w:t>
      </w:r>
      <w:r w:rsidRPr="00615FFC">
        <w:rPr>
          <w:rFonts w:ascii="Lato" w:eastAsia="Calibri" w:hAnsi="Lato" w:cs="Arial"/>
          <w:i/>
          <w:sz w:val="20"/>
          <w:szCs w:val="20"/>
        </w:rPr>
        <w:t>mproved skills</w:t>
      </w:r>
      <w:r w:rsidRPr="00615FFC">
        <w:rPr>
          <w:rFonts w:ascii="Lato" w:eastAsia="Calibri" w:hAnsi="Lato" w:cs="Arial"/>
          <w:sz w:val="20"/>
          <w:szCs w:val="20"/>
        </w:rPr>
        <w:t xml:space="preserve"> include setting goals and encouraging and helping youth develop both hard and soft skills. </w:t>
      </w:r>
    </w:p>
    <w:p w14:paraId="5B726B59" w14:textId="77777777" w:rsidR="009625EB" w:rsidRPr="00187DB1" w:rsidRDefault="009625EB" w:rsidP="009625EB">
      <w:pPr>
        <w:pStyle w:val="ListParagraph"/>
        <w:numPr>
          <w:ilvl w:val="0"/>
          <w:numId w:val="39"/>
        </w:numPr>
        <w:spacing w:before="120" w:after="120"/>
        <w:rPr>
          <w:rFonts w:ascii="Lato" w:eastAsia="Calibri" w:hAnsi="Lato" w:cs="Arial"/>
          <w:sz w:val="20"/>
          <w:szCs w:val="20"/>
        </w:rPr>
      </w:pPr>
      <w:r w:rsidRPr="005C42D0">
        <w:rPr>
          <w:rFonts w:ascii="Lato" w:eastAsia="Calibri" w:hAnsi="Lato" w:cs="Arial"/>
          <w:b/>
          <w:i/>
          <w:sz w:val="20"/>
          <w:szCs w:val="20"/>
        </w:rPr>
        <w:t>L</w:t>
      </w:r>
      <w:r w:rsidRPr="00615FFC">
        <w:rPr>
          <w:rFonts w:ascii="Lato" w:eastAsia="Calibri" w:hAnsi="Lato" w:cs="Arial"/>
          <w:i/>
          <w:sz w:val="20"/>
          <w:szCs w:val="20"/>
        </w:rPr>
        <w:t>inkages</w:t>
      </w:r>
      <w:r w:rsidRPr="00615FFC">
        <w:rPr>
          <w:rFonts w:ascii="Lato" w:eastAsia="Calibri" w:hAnsi="Lato" w:cs="Arial"/>
          <w:sz w:val="20"/>
          <w:szCs w:val="20"/>
        </w:rPr>
        <w:t xml:space="preserve"> help participants connect and network with one another and staff and encourage recognition of connections to family, neighborhood, other programs, and community. </w:t>
      </w:r>
    </w:p>
    <w:p w14:paraId="4F8D128B" w14:textId="77777777" w:rsidR="009625EB" w:rsidRPr="00187DB1" w:rsidRDefault="009625EB" w:rsidP="009625EB">
      <w:pPr>
        <w:pStyle w:val="ListParagraph"/>
        <w:numPr>
          <w:ilvl w:val="0"/>
          <w:numId w:val="39"/>
        </w:numPr>
        <w:spacing w:before="120" w:after="120"/>
        <w:rPr>
          <w:rFonts w:ascii="Lato" w:eastAsia="Calibri" w:hAnsi="Lato" w:cs="Arial"/>
          <w:sz w:val="20"/>
          <w:szCs w:val="20"/>
        </w:rPr>
      </w:pPr>
      <w:r w:rsidRPr="005C42D0">
        <w:rPr>
          <w:rFonts w:ascii="Lato" w:eastAsia="Calibri" w:hAnsi="Lato" w:cs="Arial"/>
          <w:b/>
          <w:i/>
          <w:sz w:val="20"/>
          <w:szCs w:val="20"/>
        </w:rPr>
        <w:t>O</w:t>
      </w:r>
      <w:r w:rsidRPr="00615FFC">
        <w:rPr>
          <w:rFonts w:ascii="Lato" w:eastAsia="Calibri" w:hAnsi="Lato" w:cs="Arial"/>
          <w:i/>
          <w:sz w:val="20"/>
          <w:szCs w:val="20"/>
        </w:rPr>
        <w:t>pportunities</w:t>
      </w:r>
      <w:r w:rsidRPr="00615FFC">
        <w:rPr>
          <w:rFonts w:ascii="Lato" w:eastAsia="Calibri" w:hAnsi="Lato" w:cs="Arial"/>
          <w:sz w:val="20"/>
          <w:szCs w:val="20"/>
        </w:rPr>
        <w:t xml:space="preserve"> </w:t>
      </w:r>
      <w:r w:rsidRPr="00615FFC">
        <w:rPr>
          <w:rFonts w:ascii="Lato" w:eastAsia="Calibri" w:hAnsi="Lato" w:cs="Arial"/>
          <w:i/>
          <w:sz w:val="20"/>
          <w:szCs w:val="20"/>
        </w:rPr>
        <w:t>to contribute and</w:t>
      </w:r>
      <w:r w:rsidRPr="00615FFC">
        <w:rPr>
          <w:rFonts w:ascii="Lato" w:eastAsia="Calibri" w:hAnsi="Lato" w:cs="Arial"/>
          <w:sz w:val="20"/>
          <w:szCs w:val="20"/>
        </w:rPr>
        <w:t xml:space="preserve"> </w:t>
      </w:r>
      <w:r w:rsidRPr="00615FFC">
        <w:rPr>
          <w:rFonts w:ascii="Lato" w:eastAsia="Calibri" w:hAnsi="Lato" w:cs="Arial"/>
          <w:i/>
          <w:sz w:val="20"/>
          <w:szCs w:val="20"/>
        </w:rPr>
        <w:t>belong</w:t>
      </w:r>
      <w:r w:rsidRPr="00615FFC">
        <w:rPr>
          <w:rFonts w:ascii="Lato" w:eastAsia="Calibri" w:hAnsi="Lato" w:cs="Arial"/>
          <w:sz w:val="20"/>
          <w:szCs w:val="20"/>
        </w:rPr>
        <w:t xml:space="preserve"> emphasize ways for all participants to take initiative, demonstrate leadership, give back to their community, and feel like a part of the program and the community. </w:t>
      </w:r>
    </w:p>
    <w:p w14:paraId="720D4538" w14:textId="77777777" w:rsidR="009625EB" w:rsidRPr="00615FFC" w:rsidRDefault="009625EB" w:rsidP="009625EB">
      <w:pPr>
        <w:pStyle w:val="ListParagraph"/>
        <w:numPr>
          <w:ilvl w:val="0"/>
          <w:numId w:val="39"/>
        </w:numPr>
        <w:spacing w:before="120" w:after="120"/>
        <w:rPr>
          <w:rFonts w:ascii="Lato" w:eastAsia="Calibri" w:hAnsi="Lato" w:cs="Arial"/>
          <w:sz w:val="20"/>
          <w:szCs w:val="20"/>
        </w:rPr>
      </w:pPr>
      <w:r w:rsidRPr="005C42D0">
        <w:rPr>
          <w:rFonts w:ascii="Lato" w:eastAsia="Calibri" w:hAnsi="Lato" w:cs="Arial"/>
          <w:b/>
          <w:i/>
          <w:sz w:val="20"/>
          <w:szCs w:val="20"/>
        </w:rPr>
        <w:lastRenderedPageBreak/>
        <w:t>T</w:t>
      </w:r>
      <w:r w:rsidRPr="00615FFC">
        <w:rPr>
          <w:rFonts w:ascii="Lato" w:eastAsia="Calibri" w:hAnsi="Lato" w:cs="Arial"/>
          <w:i/>
          <w:sz w:val="20"/>
          <w:szCs w:val="20"/>
        </w:rPr>
        <w:t>rustworthy and safe settings</w:t>
      </w:r>
      <w:r w:rsidRPr="00615FFC">
        <w:rPr>
          <w:rFonts w:ascii="Lato" w:eastAsia="Calibri" w:hAnsi="Lato" w:cs="Arial"/>
          <w:sz w:val="20"/>
          <w:szCs w:val="20"/>
        </w:rPr>
        <w:t xml:space="preserve"> are programs that provide a supportive, professional, positive, and constructive setting that promotes emotional and physical safety for persons of all racial, ethnic, gender, religious, and sexual orientations.</w:t>
      </w:r>
    </w:p>
    <w:p w14:paraId="022576AD" w14:textId="6F843D92" w:rsidR="009625EB" w:rsidRPr="0026795A" w:rsidRDefault="009625EB" w:rsidP="009625EB">
      <w:pPr>
        <w:spacing w:before="120" w:after="120"/>
        <w:rPr>
          <w:rFonts w:ascii="Lato" w:eastAsia="Calibri" w:hAnsi="Lato" w:cs="Arial"/>
          <w:bCs/>
          <w:sz w:val="20"/>
          <w:szCs w:val="20"/>
        </w:rPr>
      </w:pPr>
      <w:r w:rsidRPr="0026795A">
        <w:rPr>
          <w:rFonts w:ascii="Lato" w:eastAsia="Calibri" w:hAnsi="Lato" w:cs="Arial"/>
          <w:bCs/>
          <w:sz w:val="20"/>
          <w:szCs w:val="20"/>
        </w:rPr>
        <w:t>Domus staff are trained in the components of the Domus Relational Model, which is</w:t>
      </w:r>
      <w:r w:rsidRPr="0026795A" w:rsidDel="00E861F7">
        <w:rPr>
          <w:rFonts w:ascii="Lato" w:eastAsia="Calibri" w:hAnsi="Lato" w:cs="Arial"/>
          <w:bCs/>
          <w:sz w:val="20"/>
          <w:szCs w:val="20"/>
        </w:rPr>
        <w:t xml:space="preserve"> </w:t>
      </w:r>
      <w:r w:rsidRPr="0026795A">
        <w:rPr>
          <w:rFonts w:ascii="Lato" w:eastAsia="Calibri" w:hAnsi="Lato" w:cs="Arial"/>
          <w:bCs/>
          <w:sz w:val="20"/>
          <w:szCs w:val="20"/>
        </w:rPr>
        <w:t>vital to helping youth build the skills they need to achieve their goals: providing</w:t>
      </w:r>
      <w:r w:rsidRPr="0026795A" w:rsidDel="00A676DE">
        <w:rPr>
          <w:rFonts w:ascii="Lato" w:eastAsia="Calibri" w:hAnsi="Lato" w:cs="Arial"/>
          <w:bCs/>
          <w:sz w:val="20"/>
          <w:szCs w:val="20"/>
        </w:rPr>
        <w:t xml:space="preserve"> trauma-responsive </w:t>
      </w:r>
      <w:r w:rsidRPr="0026795A">
        <w:rPr>
          <w:rFonts w:ascii="Lato" w:eastAsia="Calibri" w:hAnsi="Lato" w:cs="Arial"/>
          <w:bCs/>
          <w:sz w:val="20"/>
          <w:szCs w:val="20"/>
        </w:rPr>
        <w:t xml:space="preserve">care to youth and ensuring that youth feel safe; </w:t>
      </w:r>
      <w:r w:rsidR="003A6285" w:rsidRPr="0026795A">
        <w:rPr>
          <w:rFonts w:ascii="Lato" w:eastAsia="Calibri" w:hAnsi="Lato" w:cs="Arial"/>
          <w:bCs/>
          <w:sz w:val="20"/>
          <w:szCs w:val="20"/>
        </w:rPr>
        <w:t xml:space="preserve">maintaining an anti-racist and equity centered program that actively recognizes and addresses the challenges that youth face; </w:t>
      </w:r>
      <w:r w:rsidRPr="0026795A">
        <w:rPr>
          <w:rFonts w:ascii="Lato" w:eastAsia="Calibri" w:hAnsi="Lato" w:cs="Arial"/>
          <w:bCs/>
          <w:sz w:val="20"/>
          <w:szCs w:val="20"/>
        </w:rPr>
        <w:t>encouraging a spirit of generosity, belonging, and agency through PYD; interacting with youth so they feel genuinely loved and cared for by implementing the program with an emphasis on love</w:t>
      </w:r>
      <w:r w:rsidR="003A6285">
        <w:rPr>
          <w:rFonts w:ascii="Lato" w:eastAsia="Calibri" w:hAnsi="Lato" w:cs="Arial"/>
          <w:bCs/>
          <w:sz w:val="20"/>
          <w:szCs w:val="20"/>
        </w:rPr>
        <w:t xml:space="preserve">; and </w:t>
      </w:r>
      <w:r w:rsidR="003A6285" w:rsidRPr="0026795A">
        <w:rPr>
          <w:rFonts w:ascii="Lato" w:eastAsia="Calibri" w:hAnsi="Lato" w:cs="Arial"/>
          <w:bCs/>
          <w:sz w:val="20"/>
          <w:szCs w:val="20"/>
        </w:rPr>
        <w:t>emotional and self-regulation skill building using a psychology-</w:t>
      </w:r>
      <w:r w:rsidR="003A6285">
        <w:rPr>
          <w:rFonts w:ascii="Lato" w:eastAsia="Calibri" w:hAnsi="Lato" w:cs="Arial"/>
          <w:bCs/>
          <w:sz w:val="20"/>
          <w:szCs w:val="20"/>
        </w:rPr>
        <w:t>responsive</w:t>
      </w:r>
      <w:r w:rsidR="003A6285" w:rsidRPr="0026795A">
        <w:rPr>
          <w:rFonts w:ascii="Lato" w:eastAsia="Calibri" w:hAnsi="Lato" w:cs="Arial"/>
          <w:bCs/>
          <w:sz w:val="20"/>
          <w:szCs w:val="20"/>
        </w:rPr>
        <w:t xml:space="preserve"> cognitive behavioral approach</w:t>
      </w:r>
      <w:r w:rsidR="003A6285">
        <w:rPr>
          <w:rFonts w:ascii="Lato" w:eastAsia="Calibri" w:hAnsi="Lato" w:cs="Arial"/>
          <w:bCs/>
          <w:sz w:val="20"/>
          <w:szCs w:val="20"/>
        </w:rPr>
        <w:t>.</w:t>
      </w:r>
    </w:p>
    <w:p w14:paraId="72466B97" w14:textId="77777777" w:rsidR="009625EB" w:rsidRPr="00F20E6D" w:rsidRDefault="009625EB" w:rsidP="009625EB">
      <w:pPr>
        <w:pStyle w:val="Heading2"/>
      </w:pPr>
      <w:bookmarkStart w:id="8" w:name="_Toc172028667"/>
      <w:r w:rsidRPr="00F20E6D">
        <w:t xml:space="preserve">Domus School Engagement </w:t>
      </w:r>
      <w:bookmarkEnd w:id="8"/>
      <w:r>
        <w:t>p</w:t>
      </w:r>
      <w:r w:rsidRPr="00F20E6D">
        <w:t>rogram</w:t>
      </w:r>
    </w:p>
    <w:p w14:paraId="129A6829" w14:textId="77777777" w:rsidR="009625EB" w:rsidRPr="00F20E6D" w:rsidRDefault="009625EB" w:rsidP="009625EB">
      <w:pPr>
        <w:pStyle w:val="Heading3"/>
      </w:pPr>
      <w:r w:rsidRPr="00F20E6D">
        <w:t xml:space="preserve">Overview of the School Engagement </w:t>
      </w:r>
      <w:r>
        <w:t>p</w:t>
      </w:r>
      <w:r w:rsidRPr="00F20E6D">
        <w:t>rogram</w:t>
      </w:r>
    </w:p>
    <w:p w14:paraId="489AB14E" w14:textId="43C2A6A0"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 xml:space="preserve">The Domus School Engagement program provides youth who are disengaged from school with intentional, intensive, and supportive one-on-one relationships with Domus’ Family Advocates throughout </w:t>
      </w:r>
      <w:r>
        <w:rPr>
          <w:rFonts w:ascii="Lato" w:eastAsia="Calibri" w:hAnsi="Lato" w:cs="Arial"/>
          <w:sz w:val="20"/>
          <w:szCs w:val="20"/>
        </w:rPr>
        <w:t xml:space="preserve">their </w:t>
      </w:r>
      <w:r w:rsidRPr="007E7A5B">
        <w:rPr>
          <w:rFonts w:ascii="Lato" w:eastAsia="Calibri" w:hAnsi="Lato" w:cs="Arial"/>
          <w:sz w:val="20"/>
          <w:szCs w:val="20"/>
        </w:rPr>
        <w:t>four years in high school. The School Engagement program aims to recruit 9</w:t>
      </w:r>
      <w:r w:rsidRPr="007E7A5B">
        <w:rPr>
          <w:rFonts w:ascii="Lato" w:eastAsia="Calibri" w:hAnsi="Lato" w:cs="Arial"/>
          <w:sz w:val="20"/>
          <w:szCs w:val="20"/>
          <w:vertAlign w:val="superscript"/>
        </w:rPr>
        <w:t>th</w:t>
      </w:r>
      <w:r>
        <w:rPr>
          <w:rFonts w:ascii="Lato" w:eastAsia="Calibri" w:hAnsi="Lato" w:cs="Arial"/>
          <w:sz w:val="20"/>
          <w:szCs w:val="20"/>
        </w:rPr>
        <w:t>-</w:t>
      </w:r>
      <w:r w:rsidRPr="007E7A5B">
        <w:rPr>
          <w:rFonts w:ascii="Lato" w:eastAsia="Calibri" w:hAnsi="Lato" w:cs="Arial"/>
          <w:sz w:val="20"/>
          <w:szCs w:val="20"/>
        </w:rPr>
        <w:t>grade students (incoming, repeat, or those referred in the first quarter of the school year) who “have an attendance rate between 50 and 85% and/or who have been suspended, arrested, expelled, or have documented externalizing behaviors.” By fostering supportive relationships among School Engagement participants and their Family Advocates, the program intends to build youths’ socioemotional skills, positive attitudes about school, and effective habits that allow them to graduate high school and either attend and persist in post-secondary education or secure and maintain unsubsidized employment, on a path to self-sufficient income. The primary</w:t>
      </w:r>
      <w:r w:rsidRPr="007E7A5B" w:rsidDel="005A0D90">
        <w:rPr>
          <w:rFonts w:ascii="Lato" w:eastAsia="Calibri" w:hAnsi="Lato" w:cs="Arial"/>
          <w:sz w:val="20"/>
          <w:szCs w:val="20"/>
        </w:rPr>
        <w:t xml:space="preserve"> </w:t>
      </w:r>
      <w:r w:rsidR="005A0D90">
        <w:rPr>
          <w:rFonts w:ascii="Lato" w:eastAsia="Calibri" w:hAnsi="Lato" w:cs="Arial"/>
          <w:sz w:val="20"/>
          <w:szCs w:val="20"/>
        </w:rPr>
        <w:t>vehicle</w:t>
      </w:r>
      <w:r w:rsidR="005A0D90" w:rsidRPr="007E7A5B">
        <w:rPr>
          <w:rFonts w:ascii="Lato" w:eastAsia="Calibri" w:hAnsi="Lato" w:cs="Arial"/>
          <w:sz w:val="20"/>
          <w:szCs w:val="20"/>
        </w:rPr>
        <w:t xml:space="preserve"> </w:t>
      </w:r>
      <w:r w:rsidRPr="007E7A5B">
        <w:rPr>
          <w:rFonts w:ascii="Lato" w:eastAsia="Calibri" w:hAnsi="Lato" w:cs="Arial"/>
          <w:sz w:val="20"/>
          <w:szCs w:val="20"/>
        </w:rPr>
        <w:t xml:space="preserve">to help young people build these skills is </w:t>
      </w:r>
      <w:r w:rsidR="005A0D90">
        <w:rPr>
          <w:rFonts w:ascii="Lato" w:eastAsia="Calibri" w:hAnsi="Lato" w:cs="Arial"/>
          <w:sz w:val="20"/>
          <w:szCs w:val="20"/>
        </w:rPr>
        <w:t>the</w:t>
      </w:r>
      <w:r w:rsidR="005A0D90" w:rsidRPr="007E7A5B">
        <w:rPr>
          <w:rFonts w:ascii="Lato" w:eastAsia="Calibri" w:hAnsi="Lato" w:cs="Arial"/>
          <w:sz w:val="20"/>
          <w:szCs w:val="20"/>
        </w:rPr>
        <w:t xml:space="preserve"> </w:t>
      </w:r>
      <w:r w:rsidR="00D528A8">
        <w:rPr>
          <w:rFonts w:ascii="Lato" w:eastAsia="Calibri" w:hAnsi="Lato" w:cs="Arial"/>
          <w:sz w:val="20"/>
          <w:szCs w:val="20"/>
        </w:rPr>
        <w:t>intensive, loving</w:t>
      </w:r>
      <w:r w:rsidRPr="007E7A5B">
        <w:rPr>
          <w:rFonts w:ascii="Lato" w:eastAsia="Calibri" w:hAnsi="Lato" w:cs="Arial"/>
          <w:sz w:val="20"/>
          <w:szCs w:val="20"/>
        </w:rPr>
        <w:t xml:space="preserve"> relationships</w:t>
      </w:r>
      <w:r w:rsidR="005A0D90">
        <w:rPr>
          <w:rFonts w:ascii="Lato" w:eastAsia="Calibri" w:hAnsi="Lato" w:cs="Arial"/>
          <w:sz w:val="20"/>
          <w:szCs w:val="20"/>
        </w:rPr>
        <w:t xml:space="preserve"> that the program’s Family Advocates develop with students, through which they deliver </w:t>
      </w:r>
      <w:r w:rsidRPr="007E7A5B">
        <w:rPr>
          <w:rFonts w:ascii="Lato" w:eastAsia="Calibri" w:hAnsi="Lato" w:cs="Arial"/>
          <w:sz w:val="20"/>
          <w:szCs w:val="20"/>
        </w:rPr>
        <w:t>TEB skill</w:t>
      </w:r>
      <w:r w:rsidR="005A0D90">
        <w:rPr>
          <w:rFonts w:ascii="Lato" w:eastAsia="Calibri" w:hAnsi="Lato" w:cs="Arial"/>
          <w:sz w:val="20"/>
          <w:szCs w:val="20"/>
        </w:rPr>
        <w:t>s</w:t>
      </w:r>
      <w:r w:rsidR="00AC5621">
        <w:rPr>
          <w:rFonts w:ascii="Lato" w:eastAsia="Calibri" w:hAnsi="Lato" w:cs="Arial"/>
          <w:sz w:val="20"/>
          <w:szCs w:val="20"/>
        </w:rPr>
        <w:t xml:space="preserve"> as foundational to others</w:t>
      </w:r>
      <w:r w:rsidR="00897EF2">
        <w:rPr>
          <w:rFonts w:ascii="Lato" w:eastAsia="Calibri" w:hAnsi="Lato" w:cs="Arial"/>
          <w:sz w:val="20"/>
          <w:szCs w:val="20"/>
        </w:rPr>
        <w:t>.</w:t>
      </w:r>
    </w:p>
    <w:p w14:paraId="7190D0F4" w14:textId="77777777"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The School Engagement program currently serves about 400 students across three high schools in Stamford. Domus typically recruits youth as they enter ninth grade and engages them throughout their four years in high school. Youth enrolled in the School Engagement program have lower attendance rates in middle school (between 50% and 85%) than other students. In addition, youth who are enrolled tend to experience other difficulties at school, including suspension, expulsion, justice system involvement, or externalizing behavior problems. At times, Domus enrolls some youth who fall slightly outside of these criteria, and it will, for example, occasionally enroll students after ninth grade. However, all youth who fall outside the School Engagement criteria will fit within Domus</w:t>
      </w:r>
      <w:r>
        <w:rPr>
          <w:rFonts w:ascii="Lato" w:eastAsia="Calibri" w:hAnsi="Lato" w:cs="Arial"/>
          <w:sz w:val="20"/>
          <w:szCs w:val="20"/>
        </w:rPr>
        <w:t>’s target population</w:t>
      </w:r>
      <w:r w:rsidRPr="007E7A5B">
        <w:rPr>
          <w:rFonts w:ascii="Lato" w:eastAsia="Calibri" w:hAnsi="Lato" w:cs="Arial"/>
          <w:sz w:val="20"/>
          <w:szCs w:val="20"/>
        </w:rPr>
        <w:t xml:space="preserve">, since the overall Domus target population is slightly broader in terms of age and experience than the School Engagement program. </w:t>
      </w:r>
    </w:p>
    <w:p w14:paraId="5BAD15C1" w14:textId="77777777"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Program implementation happens across three high schools in Stamford: Westhill High School (Domus Vikings), Stamford High School (Domus Knights), and the Anchor School, an alternative school for overage and under</w:t>
      </w:r>
      <w:r>
        <w:rPr>
          <w:rFonts w:ascii="Lato" w:eastAsia="Calibri" w:hAnsi="Lato" w:cs="Arial"/>
          <w:sz w:val="20"/>
          <w:szCs w:val="20"/>
        </w:rPr>
        <w:t>-</w:t>
      </w:r>
      <w:r w:rsidRPr="007E7A5B">
        <w:rPr>
          <w:rFonts w:ascii="Lato" w:eastAsia="Calibri" w:hAnsi="Lato" w:cs="Arial"/>
          <w:sz w:val="20"/>
          <w:szCs w:val="20"/>
        </w:rPr>
        <w:t xml:space="preserve">credited youth attended by Domus participants who transfer from Westhill or Stamford. About 18 Domus staff work across the schools, with the majority working at Westhill High School and Stamford High School. Family Advocates maintain a caseload of about 25 students. While there are slight differences </w:t>
      </w:r>
      <w:r>
        <w:rPr>
          <w:rFonts w:ascii="Lato" w:eastAsia="Calibri" w:hAnsi="Lato" w:cs="Arial"/>
          <w:sz w:val="20"/>
          <w:szCs w:val="20"/>
        </w:rPr>
        <w:t>in</w:t>
      </w:r>
      <w:r w:rsidRPr="007E7A5B">
        <w:rPr>
          <w:rFonts w:ascii="Lato" w:eastAsia="Calibri" w:hAnsi="Lato" w:cs="Arial"/>
          <w:sz w:val="20"/>
          <w:szCs w:val="20"/>
        </w:rPr>
        <w:t xml:space="preserve"> the built environment, culture, and populations served by the different schools, this largely does not affect </w:t>
      </w:r>
      <w:r>
        <w:rPr>
          <w:rFonts w:ascii="Lato" w:eastAsia="Calibri" w:hAnsi="Lato" w:cs="Arial"/>
          <w:sz w:val="20"/>
          <w:szCs w:val="20"/>
        </w:rPr>
        <w:t xml:space="preserve">the </w:t>
      </w:r>
      <w:r w:rsidRPr="007E7A5B">
        <w:rPr>
          <w:rFonts w:ascii="Lato" w:eastAsia="Calibri" w:hAnsi="Lato" w:cs="Arial"/>
          <w:sz w:val="20"/>
          <w:szCs w:val="20"/>
        </w:rPr>
        <w:t xml:space="preserve">implementation of the program. Upon high school graduation, youth typically enroll in postsecondary school or find a full-time job, and a few enroll in Domus’ workforce development program, </w:t>
      </w:r>
      <w:proofErr w:type="spellStart"/>
      <w:r w:rsidRPr="007E7A5B">
        <w:rPr>
          <w:rFonts w:ascii="Lato" w:eastAsia="Calibri" w:hAnsi="Lato" w:cs="Arial"/>
          <w:sz w:val="20"/>
          <w:szCs w:val="20"/>
        </w:rPr>
        <w:t>DomusWorks</w:t>
      </w:r>
      <w:proofErr w:type="spellEnd"/>
      <w:r w:rsidRPr="007E7A5B">
        <w:rPr>
          <w:rFonts w:ascii="Lato" w:eastAsia="Calibri" w:hAnsi="Lato" w:cs="Arial"/>
          <w:sz w:val="20"/>
          <w:szCs w:val="20"/>
        </w:rPr>
        <w:t xml:space="preserve">. </w:t>
      </w:r>
    </w:p>
    <w:p w14:paraId="1A28635C" w14:textId="02F0CF0C"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 xml:space="preserve">As noted above, the program centers </w:t>
      </w:r>
      <w:r>
        <w:rPr>
          <w:rFonts w:ascii="Lato" w:eastAsia="Calibri" w:hAnsi="Lato" w:cs="Arial"/>
          <w:sz w:val="20"/>
          <w:szCs w:val="20"/>
        </w:rPr>
        <w:t>on</w:t>
      </w:r>
      <w:r w:rsidRPr="007E7A5B">
        <w:rPr>
          <w:rFonts w:ascii="Lato" w:eastAsia="Calibri" w:hAnsi="Lato" w:cs="Arial"/>
          <w:sz w:val="20"/>
          <w:szCs w:val="20"/>
        </w:rPr>
        <w:t xml:space="preserve"> relationship building between the Family Advocate and the youth. This relationship building occurs regularly in weekly</w:t>
      </w:r>
      <w:r w:rsidR="00897EF2">
        <w:rPr>
          <w:rFonts w:ascii="Lato" w:eastAsia="Calibri" w:hAnsi="Lato" w:cs="Arial"/>
          <w:sz w:val="20"/>
          <w:szCs w:val="20"/>
        </w:rPr>
        <w:t xml:space="preserve"> face-to-face,</w:t>
      </w:r>
      <w:r w:rsidRPr="007E7A5B">
        <w:rPr>
          <w:rFonts w:ascii="Lato" w:eastAsia="Calibri" w:hAnsi="Lato" w:cs="Arial"/>
          <w:sz w:val="20"/>
          <w:szCs w:val="20"/>
        </w:rPr>
        <w:t xml:space="preserve"> one-on-one meetings. In these meetings, the young person and the Family Advocate may address stressors that the youth is experiencing and teach or model interpersonal and communication skills, including TEB skills. Family Advocates also interact with students outside of weekly meetings by providing youth with transportation to or from school, walking </w:t>
      </w:r>
      <w:r w:rsidRPr="007E7A5B">
        <w:rPr>
          <w:rFonts w:ascii="Lato" w:eastAsia="Calibri" w:hAnsi="Lato" w:cs="Arial"/>
          <w:sz w:val="20"/>
          <w:szCs w:val="20"/>
        </w:rPr>
        <w:lastRenderedPageBreak/>
        <w:t>them to class, texting or calling them, utilizing teachable moments, or supporting them at after</w:t>
      </w:r>
      <w:r>
        <w:rPr>
          <w:rFonts w:ascii="Lato" w:eastAsia="Calibri" w:hAnsi="Lato" w:cs="Arial"/>
          <w:sz w:val="20"/>
          <w:szCs w:val="20"/>
        </w:rPr>
        <w:t>-</w:t>
      </w:r>
      <w:r w:rsidRPr="007E7A5B">
        <w:rPr>
          <w:rFonts w:ascii="Lato" w:eastAsia="Calibri" w:hAnsi="Lato" w:cs="Arial"/>
          <w:sz w:val="20"/>
          <w:szCs w:val="20"/>
        </w:rPr>
        <w:t>school activities. Trust and relationship building takes time and effort; staff are affable yet persistent and agentic in youth outreach and engagement.</w:t>
      </w:r>
    </w:p>
    <w:p w14:paraId="1A787686" w14:textId="0B90C05E"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 xml:space="preserve">In their relationship building and advocacy, Family Advocates also keep an open line of communication </w:t>
      </w:r>
      <w:r>
        <w:rPr>
          <w:rFonts w:ascii="Lato" w:eastAsia="Calibri" w:hAnsi="Lato" w:cs="Arial"/>
          <w:sz w:val="20"/>
          <w:szCs w:val="20"/>
        </w:rPr>
        <w:t>with</w:t>
      </w:r>
      <w:r w:rsidRPr="007E7A5B">
        <w:rPr>
          <w:rFonts w:ascii="Lato" w:eastAsia="Calibri" w:hAnsi="Lato" w:cs="Arial"/>
          <w:sz w:val="20"/>
          <w:szCs w:val="20"/>
        </w:rPr>
        <w:t xml:space="preserve"> their students’ larger network, including teachers, families, and other Domus and school staff.</w:t>
      </w:r>
      <w:r w:rsidRPr="007E7A5B">
        <w:rPr>
          <w:rFonts w:ascii="Lato" w:eastAsia="Calibri" w:hAnsi="Lato" w:cs="Segoe UI"/>
          <w:sz w:val="20"/>
          <w:szCs w:val="20"/>
        </w:rPr>
        <w:t xml:space="preserve"> </w:t>
      </w:r>
      <w:r w:rsidRPr="007E7A5B">
        <w:rPr>
          <w:rFonts w:ascii="Lato" w:eastAsia="Calibri" w:hAnsi="Lato" w:cs="Arial"/>
          <w:sz w:val="20"/>
          <w:szCs w:val="20"/>
        </w:rPr>
        <w:t xml:space="preserve">Family Advocates meet </w:t>
      </w:r>
      <w:r>
        <w:rPr>
          <w:rFonts w:ascii="Lato" w:eastAsia="Calibri" w:hAnsi="Lato" w:cs="Arial"/>
          <w:sz w:val="20"/>
          <w:szCs w:val="20"/>
        </w:rPr>
        <w:t xml:space="preserve">weekly </w:t>
      </w:r>
      <w:r w:rsidRPr="007E7A5B">
        <w:rPr>
          <w:rFonts w:ascii="Lato" w:eastAsia="Calibri" w:hAnsi="Lato" w:cs="Arial"/>
          <w:sz w:val="20"/>
          <w:szCs w:val="20"/>
        </w:rPr>
        <w:t>with teachers to discuss and troubleshoot any issues, since Family Advocates are not in the classroom. Similarly, Family Advocates communicate with students’ families to keep family members in</w:t>
      </w:r>
      <w:r>
        <w:rPr>
          <w:rFonts w:ascii="Lato" w:eastAsia="Calibri" w:hAnsi="Lato" w:cs="Arial"/>
          <w:sz w:val="20"/>
          <w:szCs w:val="20"/>
        </w:rPr>
        <w:t>formed</w:t>
      </w:r>
      <w:r w:rsidRPr="007E7A5B">
        <w:rPr>
          <w:rFonts w:ascii="Lato" w:eastAsia="Calibri" w:hAnsi="Lato" w:cs="Arial"/>
          <w:sz w:val="20"/>
          <w:szCs w:val="20"/>
        </w:rPr>
        <w:t xml:space="preserve"> and ensure that the youth’s needs are met outside of school. Family Advocates often help with the basic needs of the youth and their family, which can include connecting students and families to existing resources (like SNAP, rental or utility assistance, or other resources available within the community) or providing the family with the needed resource directly (such as a gift card to a local grocery store or assistance purchasing college textbooks and supplies). Family Advocates may also work closely with school psychologists and counselors when possible and necessary. Also, Family Advocates may mediate conflicts between students (including, sometimes, students who are in the school but not on their caseload) and use restorative justice practices to address conflict</w:t>
      </w:r>
      <w:r>
        <w:rPr>
          <w:rFonts w:ascii="Lato" w:eastAsia="Calibri" w:hAnsi="Lato" w:cs="Arial"/>
          <w:sz w:val="20"/>
          <w:szCs w:val="20"/>
        </w:rPr>
        <w:t>s</w:t>
      </w:r>
      <w:r w:rsidRPr="007E7A5B">
        <w:rPr>
          <w:rFonts w:ascii="Lato" w:eastAsia="Calibri" w:hAnsi="Lato" w:cs="Arial"/>
          <w:sz w:val="20"/>
          <w:szCs w:val="20"/>
        </w:rPr>
        <w:t xml:space="preserve"> in partnership with school staff</w:t>
      </w:r>
      <w:r>
        <w:rPr>
          <w:rFonts w:ascii="Lato" w:eastAsia="Calibri" w:hAnsi="Lato" w:cs="Arial"/>
          <w:sz w:val="20"/>
          <w:szCs w:val="20"/>
        </w:rPr>
        <w:t>,</w:t>
      </w:r>
      <w:r w:rsidRPr="007E7A5B">
        <w:rPr>
          <w:rFonts w:ascii="Lato" w:eastAsia="Calibri" w:hAnsi="Lato" w:cs="Arial"/>
          <w:sz w:val="20"/>
          <w:szCs w:val="20"/>
        </w:rPr>
        <w:t xml:space="preserve"> such as school resource officers and staff of other Domus services, such as </w:t>
      </w:r>
      <w:r w:rsidR="00420585">
        <w:rPr>
          <w:rFonts w:ascii="Lato" w:eastAsia="Calibri" w:hAnsi="Lato" w:cs="Arial"/>
          <w:sz w:val="20"/>
          <w:szCs w:val="20"/>
        </w:rPr>
        <w:t>the Juvenile Review Board</w:t>
      </w:r>
      <w:r w:rsidRPr="007E7A5B">
        <w:rPr>
          <w:rFonts w:ascii="Lato" w:eastAsia="Calibri" w:hAnsi="Lato" w:cs="Arial"/>
          <w:sz w:val="20"/>
          <w:szCs w:val="20"/>
        </w:rPr>
        <w:t>.</w:t>
      </w:r>
    </w:p>
    <w:p w14:paraId="1A67ABB4" w14:textId="48534B03"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When it comes to participant tracking and data entry, Domus’ procedures are closely aligned with the organization’s philosophy and the Domus Relational Model. For example, when youth are recruited and enrolled, they are not given an intake assessment. Once young people are determined to meet the eligibility criteria, there is no need to further assess their status. Domus employs Salesforce as their data entry system to track participant information. Staff track obstacles based on a list of ACEs and urban ACEs and input them as they arise or come up in conversation (obstacles need not be recent or current). Within Salesforce, staff also track each touchpoint they have with youth. Staff are expected to have 30 minutes of contact with students per week, connect with at least one teacher per week, and make one family connection per month. In addition, staff track student attendance</w:t>
      </w:r>
      <w:r w:rsidRPr="007E7A5B" w:rsidDel="001B6881">
        <w:rPr>
          <w:rFonts w:ascii="Lato" w:eastAsia="Calibri" w:hAnsi="Lato" w:cs="Arial"/>
          <w:sz w:val="20"/>
          <w:szCs w:val="20"/>
        </w:rPr>
        <w:t>,</w:t>
      </w:r>
      <w:r w:rsidRPr="007E7A5B">
        <w:rPr>
          <w:rFonts w:ascii="Lato" w:eastAsia="Calibri" w:hAnsi="Lato" w:cs="Arial"/>
          <w:sz w:val="20"/>
          <w:szCs w:val="20"/>
        </w:rPr>
        <w:t xml:space="preserve"> credits, on</w:t>
      </w:r>
      <w:r>
        <w:rPr>
          <w:rFonts w:ascii="Lato" w:eastAsia="Calibri" w:hAnsi="Lato" w:cs="Arial"/>
          <w:sz w:val="20"/>
          <w:szCs w:val="20"/>
        </w:rPr>
        <w:t>-</w:t>
      </w:r>
      <w:r w:rsidRPr="007E7A5B">
        <w:rPr>
          <w:rFonts w:ascii="Lato" w:eastAsia="Calibri" w:hAnsi="Lato" w:cs="Arial"/>
          <w:sz w:val="20"/>
          <w:szCs w:val="20"/>
        </w:rPr>
        <w:t xml:space="preserve">time promotion (calculated automatically in Salesforce based on credits), suspensions, attendance incentives, </w:t>
      </w:r>
      <w:r w:rsidR="00420585">
        <w:rPr>
          <w:rFonts w:ascii="Lato" w:eastAsia="Calibri" w:hAnsi="Lato" w:cs="Arial"/>
          <w:sz w:val="20"/>
          <w:szCs w:val="20"/>
        </w:rPr>
        <w:t xml:space="preserve">qualification for </w:t>
      </w:r>
      <w:r w:rsidRPr="007E7A5B">
        <w:rPr>
          <w:rFonts w:ascii="Lato" w:eastAsia="Calibri" w:hAnsi="Lato" w:cs="Arial"/>
          <w:sz w:val="20"/>
          <w:szCs w:val="20"/>
        </w:rPr>
        <w:t>reduced dosage</w:t>
      </w:r>
      <w:r w:rsidR="00441D89">
        <w:rPr>
          <w:rFonts w:ascii="Lato" w:eastAsia="Calibri" w:hAnsi="Lato" w:cs="Arial"/>
          <w:sz w:val="20"/>
          <w:szCs w:val="20"/>
        </w:rPr>
        <w:t xml:space="preserve"> because they are doing well</w:t>
      </w:r>
      <w:r w:rsidRPr="007E7A5B">
        <w:rPr>
          <w:rFonts w:ascii="Lato" w:eastAsia="Calibri" w:hAnsi="Lato" w:cs="Arial"/>
          <w:sz w:val="20"/>
          <w:szCs w:val="20"/>
        </w:rPr>
        <w:t>, and graduation status while the youth are in the program and in school. After</w:t>
      </w:r>
      <w:r w:rsidRPr="007E7A5B" w:rsidDel="001B6881">
        <w:rPr>
          <w:rFonts w:ascii="Lato" w:eastAsia="Calibri" w:hAnsi="Lato" w:cs="Arial"/>
          <w:sz w:val="20"/>
          <w:szCs w:val="20"/>
        </w:rPr>
        <w:t xml:space="preserve"> </w:t>
      </w:r>
      <w:r w:rsidRPr="007E7A5B">
        <w:rPr>
          <w:rFonts w:ascii="Lato" w:eastAsia="Calibri" w:hAnsi="Lato" w:cs="Arial"/>
          <w:sz w:val="20"/>
          <w:szCs w:val="20"/>
        </w:rPr>
        <w:t xml:space="preserve">graduation, staff track whether the student is working or in school </w:t>
      </w:r>
      <w:r>
        <w:rPr>
          <w:rFonts w:ascii="Lato" w:eastAsia="Calibri" w:hAnsi="Lato" w:cs="Arial"/>
          <w:sz w:val="20"/>
          <w:szCs w:val="20"/>
        </w:rPr>
        <w:t xml:space="preserve">at </w:t>
      </w:r>
      <w:r w:rsidRPr="007E7A5B">
        <w:rPr>
          <w:rFonts w:ascii="Lato" w:eastAsia="Calibri" w:hAnsi="Lato" w:cs="Arial"/>
          <w:sz w:val="20"/>
          <w:szCs w:val="20"/>
        </w:rPr>
        <w:t>six months and one year.</w:t>
      </w:r>
    </w:p>
    <w:p w14:paraId="1632D4A3" w14:textId="77777777" w:rsidR="009625EB" w:rsidRPr="007E7A5B" w:rsidDel="007A4661"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 xml:space="preserve">The Domus team provides School Engagement staff with comprehensive and regular training sessions to learn and practice the skills vital to their roles and to </w:t>
      </w:r>
      <w:r>
        <w:rPr>
          <w:rFonts w:ascii="Lato" w:eastAsia="Calibri" w:hAnsi="Lato" w:cs="Arial"/>
          <w:sz w:val="20"/>
          <w:szCs w:val="20"/>
        </w:rPr>
        <w:t>deepen</w:t>
      </w:r>
      <w:r w:rsidRPr="007E7A5B">
        <w:rPr>
          <w:rFonts w:ascii="Lato" w:eastAsia="Calibri" w:hAnsi="Lato" w:cs="Arial"/>
          <w:sz w:val="20"/>
          <w:szCs w:val="20"/>
        </w:rPr>
        <w:t xml:space="preserve"> their understanding of the components within the Domus Relational Model. Trainings cover a range of relevant topics</w:t>
      </w:r>
      <w:r>
        <w:rPr>
          <w:rFonts w:ascii="Lato" w:eastAsia="Calibri" w:hAnsi="Lato" w:cs="Arial"/>
          <w:sz w:val="20"/>
          <w:szCs w:val="20"/>
        </w:rPr>
        <w:t>,</w:t>
      </w:r>
      <w:r w:rsidRPr="007E7A5B">
        <w:rPr>
          <w:rFonts w:ascii="Lato" w:eastAsia="Calibri" w:hAnsi="Lato" w:cs="Arial"/>
          <w:sz w:val="20"/>
          <w:szCs w:val="20"/>
        </w:rPr>
        <w:t xml:space="preserve"> including recognizing anxiety in teens, supporting non-binary youth, and preventing drug overdose. Incorporating regular trainings on staff roles and expectations highlights the growth-focused culture prevalent among the Domus staff and across the organization.</w:t>
      </w:r>
    </w:p>
    <w:p w14:paraId="37142631" w14:textId="77777777" w:rsidR="009625EB" w:rsidRPr="00F20E6D" w:rsidRDefault="009625EB" w:rsidP="009625EB">
      <w:pPr>
        <w:pStyle w:val="Heading3"/>
      </w:pPr>
      <w:r w:rsidRPr="00F20E6D" w:rsidDel="00CA55B5">
        <w:t xml:space="preserve">Review of </w:t>
      </w:r>
      <w:r>
        <w:t>r</w:t>
      </w:r>
      <w:r w:rsidRPr="00F20E6D" w:rsidDel="00CA55B5">
        <w:t xml:space="preserve">esearch on </w:t>
      </w:r>
      <w:r>
        <w:t>S</w:t>
      </w:r>
      <w:r w:rsidRPr="00F20E6D" w:rsidDel="00CA55B5">
        <w:t xml:space="preserve">chool </w:t>
      </w:r>
      <w:r>
        <w:t>E</w:t>
      </w:r>
      <w:r w:rsidRPr="00F20E6D" w:rsidDel="00CA55B5">
        <w:t xml:space="preserve">ngagement </w:t>
      </w:r>
      <w:r>
        <w:t>a</w:t>
      </w:r>
      <w:r w:rsidRPr="00F20E6D" w:rsidDel="00CA55B5">
        <w:t>pproaches</w:t>
      </w:r>
    </w:p>
    <w:p w14:paraId="1B09E964" w14:textId="77777777" w:rsidR="009625EB" w:rsidRPr="007E7A5B" w:rsidRDefault="009625EB" w:rsidP="009625EB">
      <w:pPr>
        <w:spacing w:before="120" w:after="120"/>
        <w:rPr>
          <w:rFonts w:ascii="Lato" w:eastAsia="Calibri" w:hAnsi="Lato" w:cs="Arial"/>
          <w:sz w:val="20"/>
          <w:szCs w:val="20"/>
          <w:vertAlign w:val="superscript"/>
        </w:rPr>
      </w:pPr>
      <w:r w:rsidRPr="007E7A5B">
        <w:rPr>
          <w:rFonts w:ascii="Lato" w:eastAsia="Calibri" w:hAnsi="Lato" w:cs="Arial"/>
          <w:sz w:val="20"/>
          <w:szCs w:val="20"/>
        </w:rPr>
        <w:t>Numerous interventions have sought to improve academic success among students</w:t>
      </w:r>
      <w:r>
        <w:rPr>
          <w:rFonts w:ascii="Lato" w:eastAsia="Calibri" w:hAnsi="Lato" w:cs="Arial"/>
          <w:sz w:val="20"/>
          <w:szCs w:val="20"/>
        </w:rPr>
        <w:t>,</w:t>
      </w:r>
      <w:r w:rsidRPr="007E7A5B">
        <w:rPr>
          <w:rFonts w:ascii="Lato" w:eastAsia="Calibri" w:hAnsi="Lato" w:cs="Arial"/>
          <w:sz w:val="20"/>
          <w:szCs w:val="20"/>
        </w:rPr>
        <w:t xml:space="preserve"> ranging from preschool through high school. Below, we summarize </w:t>
      </w:r>
      <w:r>
        <w:rPr>
          <w:rFonts w:ascii="Lato" w:eastAsia="Calibri" w:hAnsi="Lato" w:cs="Arial"/>
          <w:sz w:val="20"/>
          <w:szCs w:val="20"/>
        </w:rPr>
        <w:t xml:space="preserve">several </w:t>
      </w:r>
      <w:r w:rsidRPr="007E7A5B">
        <w:rPr>
          <w:rFonts w:ascii="Lato" w:eastAsia="Calibri" w:hAnsi="Lato" w:cs="Arial"/>
          <w:sz w:val="20"/>
          <w:szCs w:val="20"/>
        </w:rPr>
        <w:t>relevant programs that have been studied. Many programs have improve</w:t>
      </w:r>
      <w:r>
        <w:rPr>
          <w:rFonts w:ascii="Lato" w:eastAsia="Calibri" w:hAnsi="Lato" w:cs="Arial"/>
          <w:sz w:val="20"/>
          <w:szCs w:val="20"/>
        </w:rPr>
        <w:t>d</w:t>
      </w:r>
      <w:r w:rsidRPr="007E7A5B">
        <w:rPr>
          <w:rFonts w:ascii="Lato" w:eastAsia="Calibri" w:hAnsi="Lato" w:cs="Arial"/>
          <w:sz w:val="20"/>
          <w:szCs w:val="20"/>
        </w:rPr>
        <w:t xml:space="preserve"> school performance through interventions such as tutoring, but unfortunately, many have failed to improve educational outcomes</w:t>
      </w:r>
      <w:r>
        <w:rPr>
          <w:rFonts w:ascii="Lato" w:eastAsia="Calibri" w:hAnsi="Lato" w:cs="Arial"/>
          <w:sz w:val="20"/>
          <w:szCs w:val="20"/>
        </w:rPr>
        <w:t>.</w:t>
      </w:r>
      <w:r>
        <w:rPr>
          <w:rStyle w:val="EndnoteReference"/>
          <w:rFonts w:ascii="Lato" w:eastAsia="Calibri" w:hAnsi="Lato" w:cs="Arial"/>
          <w:sz w:val="20"/>
          <w:szCs w:val="20"/>
        </w:rPr>
        <w:endnoteReference w:id="36"/>
      </w:r>
      <w:r w:rsidRPr="007E7A5B">
        <w:rPr>
          <w:rFonts w:ascii="Lato" w:eastAsia="Calibri" w:hAnsi="Lato" w:cs="Arial"/>
          <w:sz w:val="20"/>
          <w:szCs w:val="20"/>
        </w:rPr>
        <w:t xml:space="preserve"> Again, as with PYD, a learning process led educators to recognize the non-academic issues </w:t>
      </w:r>
      <w:r>
        <w:rPr>
          <w:rFonts w:ascii="Lato" w:eastAsia="Calibri" w:hAnsi="Lato" w:cs="Arial"/>
          <w:sz w:val="20"/>
          <w:szCs w:val="20"/>
        </w:rPr>
        <w:t>faced by</w:t>
      </w:r>
      <w:r w:rsidRPr="007E7A5B">
        <w:rPr>
          <w:rFonts w:ascii="Lato" w:eastAsia="Calibri" w:hAnsi="Lato" w:cs="Arial"/>
          <w:sz w:val="20"/>
          <w:szCs w:val="20"/>
        </w:rPr>
        <w:t xml:space="preserve"> students from families with low incomes, and from schools and communities that have high concentrations of disadvantage and disinvestment, undermine their academic success. A student who is homeless, experiences violence, is hungry, or needs eyeglasses, for example, will face challenges focusing on their schoolwork. Accordingly, models have evolved to address these needs. The goal of these models is to increase youths’ academic success, and practitioners recognize</w:t>
      </w:r>
      <w:r>
        <w:rPr>
          <w:rFonts w:ascii="Lato" w:eastAsia="Calibri" w:hAnsi="Lato" w:cs="Arial"/>
          <w:sz w:val="20"/>
          <w:szCs w:val="20"/>
        </w:rPr>
        <w:t>d</w:t>
      </w:r>
      <w:r w:rsidRPr="007E7A5B">
        <w:rPr>
          <w:rFonts w:ascii="Lato" w:eastAsia="Calibri" w:hAnsi="Lato" w:cs="Arial"/>
          <w:sz w:val="20"/>
          <w:szCs w:val="20"/>
        </w:rPr>
        <w:t xml:space="preserve"> that both academic and non-academic inputs are needed to achieve that goal. Communities in Schools (CIS) is an early example of a model that aims to affect academic outcomes by addressing a child, family, and community’s needs holistically.</w:t>
      </w:r>
      <w:r>
        <w:rPr>
          <w:rStyle w:val="EndnoteReference"/>
          <w:rFonts w:ascii="Lato" w:eastAsia="Calibri" w:hAnsi="Lato" w:cs="Arial"/>
          <w:sz w:val="20"/>
          <w:szCs w:val="20"/>
        </w:rPr>
        <w:endnoteReference w:id="37"/>
      </w:r>
      <w:r>
        <w:rPr>
          <w:rFonts w:ascii="Lato" w:eastAsia="Calibri" w:hAnsi="Lato" w:cs="Arial"/>
          <w:sz w:val="20"/>
          <w:szCs w:val="20"/>
        </w:rPr>
        <w:t xml:space="preserve"> </w:t>
      </w:r>
      <w:r w:rsidRPr="007E7A5B">
        <w:rPr>
          <w:rFonts w:ascii="Lato" w:eastAsia="Calibri" w:hAnsi="Lato" w:cs="Arial"/>
          <w:sz w:val="20"/>
          <w:szCs w:val="20"/>
        </w:rPr>
        <w:t>Other examples are City Connects and the Building Assets, Reducing Risks (BARR) model</w:t>
      </w:r>
      <w:r>
        <w:rPr>
          <w:rFonts w:ascii="Lato" w:eastAsia="Calibri" w:hAnsi="Lato" w:cs="Arial"/>
          <w:sz w:val="20"/>
          <w:szCs w:val="20"/>
        </w:rPr>
        <w:t>.</w:t>
      </w:r>
      <w:r>
        <w:rPr>
          <w:rStyle w:val="EndnoteReference"/>
          <w:rFonts w:ascii="Lato" w:eastAsia="Calibri" w:hAnsi="Lato" w:cs="Arial"/>
          <w:sz w:val="20"/>
          <w:szCs w:val="20"/>
        </w:rPr>
        <w:endnoteReference w:id="38"/>
      </w:r>
    </w:p>
    <w:p w14:paraId="664B4EA8" w14:textId="77777777"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lastRenderedPageBreak/>
        <w:t>As noted above, research has established that the core components of the Domus Relational Model are evidence</w:t>
      </w:r>
      <w:r>
        <w:rPr>
          <w:rFonts w:ascii="Lato" w:eastAsia="Calibri" w:hAnsi="Lato" w:cs="Arial"/>
          <w:sz w:val="20"/>
          <w:szCs w:val="20"/>
        </w:rPr>
        <w:t>-</w:t>
      </w:r>
      <w:r w:rsidRPr="007E7A5B">
        <w:rPr>
          <w:rFonts w:ascii="Lato" w:eastAsia="Calibri" w:hAnsi="Lato" w:cs="Arial"/>
          <w:sz w:val="20"/>
          <w:szCs w:val="20"/>
        </w:rPr>
        <w:t xml:space="preserve">based. It is </w:t>
      </w:r>
      <w:r>
        <w:rPr>
          <w:rFonts w:ascii="Lato" w:eastAsia="Calibri" w:hAnsi="Lato" w:cs="Arial"/>
          <w:sz w:val="20"/>
          <w:szCs w:val="20"/>
        </w:rPr>
        <w:t>also</w:t>
      </w:r>
      <w:r w:rsidRPr="007E7A5B">
        <w:rPr>
          <w:rFonts w:ascii="Lato" w:eastAsia="Calibri" w:hAnsi="Lato" w:cs="Arial"/>
          <w:sz w:val="20"/>
          <w:szCs w:val="20"/>
        </w:rPr>
        <w:t xml:space="preserve"> useful to acknowledge the research base that supports the use of these principles in school settings. </w:t>
      </w:r>
    </w:p>
    <w:p w14:paraId="72157F1C" w14:textId="77777777"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 xml:space="preserve">For example, research has outlined how having </w:t>
      </w:r>
      <w:r w:rsidRPr="007E7A5B">
        <w:rPr>
          <w:rFonts w:ascii="Lato" w:eastAsia="Calibri" w:hAnsi="Lato" w:cs="Arial"/>
          <w:b/>
          <w:color w:val="000000" w:themeColor="text1"/>
          <w:sz w:val="20"/>
          <w:szCs w:val="20"/>
        </w:rPr>
        <w:t>supportive relationships</w:t>
      </w:r>
      <w:r w:rsidRPr="007E7A5B">
        <w:rPr>
          <w:rFonts w:ascii="Lato" w:eastAsia="Calibri" w:hAnsi="Lato" w:cs="Arial"/>
          <w:color w:val="000000" w:themeColor="text1"/>
          <w:sz w:val="20"/>
          <w:szCs w:val="20"/>
        </w:rPr>
        <w:t xml:space="preserve"> </w:t>
      </w:r>
      <w:r w:rsidRPr="007E7A5B">
        <w:rPr>
          <w:rFonts w:ascii="Lato" w:eastAsia="Calibri" w:hAnsi="Lato" w:cs="Arial"/>
          <w:sz w:val="20"/>
          <w:szCs w:val="20"/>
        </w:rPr>
        <w:t>with non-parent adults (including teachers, members of a young person’s community, and mentors) can positively influence a young person’s school attitudes, motivation, self-competence, and school attendance.</w:t>
      </w:r>
      <w:r w:rsidRPr="007E7A5B">
        <w:rPr>
          <w:rFonts w:ascii="Lato" w:eastAsia="Calibri" w:hAnsi="Lato" w:cs="Arial"/>
          <w:sz w:val="20"/>
          <w:szCs w:val="20"/>
          <w:vertAlign w:val="superscript"/>
        </w:rPr>
        <w:endnoteReference w:id="39"/>
      </w:r>
      <w:r w:rsidRPr="007E7A5B">
        <w:rPr>
          <w:rFonts w:ascii="Lato" w:eastAsia="Calibri" w:hAnsi="Lato" w:cs="Arial"/>
          <w:sz w:val="20"/>
          <w:szCs w:val="20"/>
          <w:vertAlign w:val="superscript"/>
        </w:rPr>
        <w:t>,</w:t>
      </w:r>
      <w:r w:rsidRPr="007E7A5B">
        <w:rPr>
          <w:rFonts w:ascii="Lato" w:eastAsia="Calibri" w:hAnsi="Lato" w:cs="Arial"/>
          <w:sz w:val="20"/>
          <w:szCs w:val="20"/>
          <w:vertAlign w:val="superscript"/>
        </w:rPr>
        <w:endnoteReference w:id="40"/>
      </w:r>
      <w:r w:rsidRPr="007E7A5B">
        <w:rPr>
          <w:rFonts w:ascii="Lato" w:eastAsia="Calibri" w:hAnsi="Lato" w:cs="Arial"/>
          <w:sz w:val="20"/>
          <w:szCs w:val="20"/>
        </w:rPr>
        <w:t xml:space="preserve"> Domus characterizes loving relationships between staff and students by a sense of feeling seen, heard, and affirmed. </w:t>
      </w:r>
    </w:p>
    <w:p w14:paraId="3DBA4D95" w14:textId="47D863E6" w:rsidR="009625EB" w:rsidRPr="007E7A5B" w:rsidRDefault="009625EB" w:rsidP="009625EB">
      <w:pPr>
        <w:spacing w:before="120" w:after="120"/>
        <w:rPr>
          <w:rFonts w:ascii="Lato" w:eastAsia="Calibri" w:hAnsi="Lato" w:cs="Arial"/>
          <w:sz w:val="20"/>
          <w:szCs w:val="20"/>
          <w:vertAlign w:val="superscript"/>
        </w:rPr>
      </w:pPr>
      <w:r w:rsidRPr="007E7A5B">
        <w:rPr>
          <w:rFonts w:ascii="Lato" w:eastAsia="Calibri" w:hAnsi="Lato" w:cs="Arial"/>
          <w:sz w:val="20"/>
          <w:szCs w:val="20"/>
        </w:rPr>
        <w:t xml:space="preserve">Trauma has been increasingly recognized as an impediment to learning and to development more generally. Given the widespread prevalence of youth who have had traumatic experiences including “violence, crime, or abuse in their homes, schools, and communities,” it is important that staff in Stamford schools (and elsewhere), where youth spend much of their time, have the awareness, training, and confidence to appropriately support young people with a </w:t>
      </w:r>
      <w:r w:rsidRPr="007E7A5B">
        <w:rPr>
          <w:rFonts w:ascii="Lato" w:eastAsia="Calibri" w:hAnsi="Lato" w:cs="Arial"/>
          <w:b/>
          <w:color w:val="000000" w:themeColor="text1"/>
          <w:sz w:val="20"/>
          <w:szCs w:val="20"/>
        </w:rPr>
        <w:t>trauma-</w:t>
      </w:r>
      <w:r w:rsidR="00B1744E">
        <w:rPr>
          <w:rFonts w:ascii="Lato" w:eastAsia="Calibri" w:hAnsi="Lato" w:cs="Arial"/>
          <w:b/>
          <w:color w:val="000000" w:themeColor="text1"/>
          <w:sz w:val="20"/>
          <w:szCs w:val="20"/>
        </w:rPr>
        <w:t>responsive</w:t>
      </w:r>
      <w:r w:rsidRPr="007E7A5B">
        <w:rPr>
          <w:rFonts w:ascii="Lato" w:eastAsia="Calibri" w:hAnsi="Lato" w:cs="Arial"/>
          <w:b/>
          <w:color w:val="000000" w:themeColor="text1"/>
          <w:sz w:val="20"/>
          <w:szCs w:val="20"/>
        </w:rPr>
        <w:t xml:space="preserve"> approach</w:t>
      </w:r>
      <w:r w:rsidRPr="007E7A5B">
        <w:rPr>
          <w:rFonts w:ascii="Lato" w:eastAsia="Calibri" w:hAnsi="Lato" w:cs="Arial"/>
          <w:color w:val="C45911"/>
          <w:sz w:val="20"/>
          <w:szCs w:val="20"/>
        </w:rPr>
        <w:t xml:space="preserve"> </w:t>
      </w:r>
      <w:r w:rsidRPr="007E7A5B">
        <w:rPr>
          <w:rFonts w:ascii="Lato" w:eastAsia="Calibri" w:hAnsi="Lato" w:cs="Arial"/>
          <w:sz w:val="20"/>
          <w:szCs w:val="20"/>
        </w:rPr>
        <w:t>so that young people can succeed emotionally, socially, and in turn, academically.</w:t>
      </w:r>
      <w:r w:rsidRPr="007E7A5B">
        <w:rPr>
          <w:rFonts w:ascii="Lato" w:eastAsia="Calibri" w:hAnsi="Lato" w:cs="Arial"/>
          <w:sz w:val="20"/>
          <w:szCs w:val="20"/>
          <w:vertAlign w:val="superscript"/>
        </w:rPr>
        <w:endnoteReference w:id="41"/>
      </w:r>
      <w:r w:rsidRPr="007E7A5B">
        <w:rPr>
          <w:rFonts w:ascii="Lato" w:eastAsia="Calibri" w:hAnsi="Lato" w:cs="Arial"/>
          <w:sz w:val="20"/>
          <w:szCs w:val="20"/>
          <w:vertAlign w:val="superscript"/>
        </w:rPr>
        <w:t>,</w:t>
      </w:r>
      <w:r w:rsidRPr="007E7A5B">
        <w:rPr>
          <w:rFonts w:ascii="Lato" w:eastAsia="Calibri" w:hAnsi="Lato" w:cs="Arial"/>
          <w:sz w:val="20"/>
          <w:szCs w:val="20"/>
          <w:vertAlign w:val="superscript"/>
        </w:rPr>
        <w:endnoteReference w:id="42"/>
      </w:r>
    </w:p>
    <w:p w14:paraId="2F3F2313" w14:textId="537D55BB"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 xml:space="preserve">The </w:t>
      </w:r>
      <w:r w:rsidRPr="007E7A5B" w:rsidDel="00C14DCD">
        <w:rPr>
          <w:rFonts w:ascii="Lato" w:eastAsia="Calibri" w:hAnsi="Lato" w:cs="Arial"/>
          <w:sz w:val="20"/>
          <w:szCs w:val="20"/>
        </w:rPr>
        <w:t xml:space="preserve">majority </w:t>
      </w:r>
      <w:r w:rsidRPr="007E7A5B">
        <w:rPr>
          <w:rFonts w:ascii="Lato" w:eastAsia="Calibri" w:hAnsi="Lato" w:cs="Arial"/>
          <w:sz w:val="20"/>
          <w:szCs w:val="20"/>
        </w:rPr>
        <w:t>of students in the School Engagement program are young people of color.</w:t>
      </w:r>
      <w:r w:rsidRPr="007E7A5B">
        <w:rPr>
          <w:rFonts w:ascii="Lato" w:eastAsia="Calibri" w:hAnsi="Lato" w:cs="Arial"/>
          <w:sz w:val="20"/>
          <w:szCs w:val="20"/>
          <w:vertAlign w:val="superscript"/>
        </w:rPr>
        <w:endnoteReference w:id="43"/>
      </w:r>
      <w:r w:rsidRPr="007E7A5B">
        <w:rPr>
          <w:rFonts w:ascii="Lato" w:eastAsia="Calibri" w:hAnsi="Lato" w:cs="Arial"/>
          <w:sz w:val="20"/>
          <w:szCs w:val="20"/>
        </w:rPr>
        <w:t xml:space="preserve"> Accordingly, running the school engagement program with </w:t>
      </w:r>
      <w:r w:rsidRPr="007E7A5B">
        <w:rPr>
          <w:rFonts w:ascii="Lato" w:eastAsia="Calibri" w:hAnsi="Lato" w:cs="Arial"/>
          <w:color w:val="000000" w:themeColor="text1"/>
          <w:sz w:val="20"/>
          <w:szCs w:val="20"/>
        </w:rPr>
        <w:t xml:space="preserve">an </w:t>
      </w:r>
      <w:r w:rsidRPr="007E7A5B">
        <w:rPr>
          <w:rFonts w:ascii="Lato" w:eastAsia="Calibri" w:hAnsi="Lato" w:cs="Arial"/>
          <w:b/>
          <w:color w:val="000000" w:themeColor="text1"/>
          <w:sz w:val="20"/>
          <w:szCs w:val="20"/>
        </w:rPr>
        <w:t>anti-racist and equity</w:t>
      </w:r>
      <w:r>
        <w:rPr>
          <w:rFonts w:ascii="Lato" w:eastAsia="Calibri" w:hAnsi="Lato" w:cs="Arial"/>
          <w:b/>
          <w:color w:val="000000" w:themeColor="text1"/>
          <w:sz w:val="20"/>
          <w:szCs w:val="20"/>
        </w:rPr>
        <w:t>-</w:t>
      </w:r>
      <w:r w:rsidRPr="007E7A5B">
        <w:rPr>
          <w:rFonts w:ascii="Lato" w:eastAsia="Calibri" w:hAnsi="Lato" w:cs="Arial"/>
          <w:b/>
          <w:color w:val="000000" w:themeColor="text1"/>
          <w:sz w:val="20"/>
          <w:szCs w:val="20"/>
        </w:rPr>
        <w:t>focused approach</w:t>
      </w:r>
      <w:r w:rsidRPr="007E7A5B">
        <w:rPr>
          <w:rFonts w:ascii="Lato" w:eastAsia="Calibri" w:hAnsi="Lato" w:cs="Arial"/>
          <w:color w:val="000000" w:themeColor="text1"/>
          <w:sz w:val="20"/>
          <w:szCs w:val="20"/>
        </w:rPr>
        <w:t xml:space="preserve"> </w:t>
      </w:r>
      <w:r w:rsidRPr="007E7A5B">
        <w:rPr>
          <w:rFonts w:ascii="Lato" w:eastAsia="Calibri" w:hAnsi="Lato" w:cs="Arial"/>
          <w:sz w:val="20"/>
          <w:szCs w:val="20"/>
        </w:rPr>
        <w:t>is critical and goes hand-in-hand with being trauma-</w:t>
      </w:r>
      <w:r w:rsidR="00B1744E">
        <w:rPr>
          <w:rFonts w:ascii="Lato" w:eastAsia="Calibri" w:hAnsi="Lato" w:cs="Arial"/>
          <w:sz w:val="20"/>
          <w:szCs w:val="20"/>
        </w:rPr>
        <w:t>responsive</w:t>
      </w:r>
      <w:r w:rsidRPr="007E7A5B">
        <w:rPr>
          <w:rFonts w:ascii="Lato" w:eastAsia="Calibri" w:hAnsi="Lato" w:cs="Arial"/>
          <w:sz w:val="20"/>
          <w:szCs w:val="20"/>
        </w:rPr>
        <w:t xml:space="preserve"> and ensuring that youth feel like they are safe when they are at school.</w:t>
      </w:r>
      <w:r w:rsidRPr="007E7A5B">
        <w:rPr>
          <w:rFonts w:ascii="Lato" w:eastAsia="Calibri" w:hAnsi="Lato" w:cs="Arial"/>
          <w:sz w:val="20"/>
          <w:szCs w:val="20"/>
          <w:vertAlign w:val="superscript"/>
        </w:rPr>
        <w:endnoteReference w:id="44"/>
      </w:r>
      <w:r w:rsidRPr="007E7A5B">
        <w:rPr>
          <w:rFonts w:ascii="Lato" w:eastAsia="Calibri" w:hAnsi="Lato" w:cs="Arial"/>
          <w:sz w:val="20"/>
          <w:szCs w:val="20"/>
          <w:vertAlign w:val="superscript"/>
        </w:rPr>
        <w:t>,</w:t>
      </w:r>
      <w:r w:rsidRPr="007E7A5B">
        <w:rPr>
          <w:rFonts w:ascii="Lato" w:eastAsia="Calibri" w:hAnsi="Lato" w:cs="Arial"/>
          <w:sz w:val="20"/>
          <w:szCs w:val="20"/>
          <w:vertAlign w:val="superscript"/>
        </w:rPr>
        <w:endnoteReference w:id="45"/>
      </w:r>
      <w:r w:rsidRPr="007E7A5B">
        <w:rPr>
          <w:rFonts w:ascii="Lato" w:eastAsia="Calibri" w:hAnsi="Lato" w:cs="Arial"/>
          <w:sz w:val="20"/>
          <w:szCs w:val="20"/>
        </w:rPr>
        <w:t xml:space="preserve"> It is important for staff to be aware of the historical context of racism in schools (and in society at large) and  actively maintain anti-racist practices. </w:t>
      </w:r>
    </w:p>
    <w:p w14:paraId="2431507E" w14:textId="77777777"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 xml:space="preserve">Empowering youth </w:t>
      </w:r>
      <w:r w:rsidRPr="007E7A5B">
        <w:rPr>
          <w:rFonts w:ascii="Lato" w:eastAsia="Calibri" w:hAnsi="Lato" w:cs="Arial"/>
          <w:color w:val="000000" w:themeColor="text1"/>
          <w:sz w:val="20"/>
          <w:szCs w:val="20"/>
        </w:rPr>
        <w:t xml:space="preserve">through </w:t>
      </w:r>
      <w:r w:rsidRPr="007E7A5B">
        <w:rPr>
          <w:rFonts w:ascii="Lato" w:eastAsia="Calibri" w:hAnsi="Lato" w:cs="Arial"/>
          <w:b/>
          <w:color w:val="000000" w:themeColor="text1"/>
          <w:sz w:val="20"/>
          <w:szCs w:val="20"/>
        </w:rPr>
        <w:t>PYD</w:t>
      </w:r>
      <w:r w:rsidRPr="007E7A5B">
        <w:rPr>
          <w:rFonts w:ascii="Lato" w:eastAsia="Calibri" w:hAnsi="Lato" w:cs="Arial"/>
          <w:color w:val="000000" w:themeColor="text1"/>
          <w:sz w:val="20"/>
          <w:szCs w:val="20"/>
        </w:rPr>
        <w:t xml:space="preserve"> </w:t>
      </w:r>
      <w:r w:rsidRPr="007E7A5B">
        <w:rPr>
          <w:rFonts w:ascii="Lato" w:eastAsia="Calibri" w:hAnsi="Lato" w:cs="Arial"/>
          <w:sz w:val="20"/>
          <w:szCs w:val="20"/>
        </w:rPr>
        <w:t xml:space="preserve">is particularly important to the outcomes of the School Engagement model, which focuses on building the self-regulation skills and social behaviors among youth that support school success, as opposed to </w:t>
      </w:r>
      <w:r>
        <w:rPr>
          <w:rFonts w:ascii="Lato" w:eastAsia="Calibri" w:hAnsi="Lato" w:cs="Arial"/>
          <w:sz w:val="20"/>
          <w:szCs w:val="20"/>
        </w:rPr>
        <w:t>only</w:t>
      </w:r>
      <w:r w:rsidRPr="007E7A5B">
        <w:rPr>
          <w:rFonts w:ascii="Lato" w:eastAsia="Calibri" w:hAnsi="Lato" w:cs="Arial"/>
          <w:sz w:val="20"/>
          <w:szCs w:val="20"/>
        </w:rPr>
        <w:t xml:space="preserve"> targeting academic outcomes. Additionally, the scientific evidence behind PYD interventions in schools has found that its implementation leads to outcomes that are important to Domus youth and staff, such as improved self-confidence and positive socioemotional behaviors.</w:t>
      </w:r>
      <w:r w:rsidRPr="007E7A5B">
        <w:rPr>
          <w:rFonts w:ascii="Lato" w:eastAsia="Calibri" w:hAnsi="Lato" w:cs="Arial"/>
          <w:sz w:val="20"/>
          <w:szCs w:val="20"/>
          <w:vertAlign w:val="superscript"/>
        </w:rPr>
        <w:endnoteReference w:id="46"/>
      </w:r>
    </w:p>
    <w:p w14:paraId="12E9BB48" w14:textId="18C855D9"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 xml:space="preserve">Finally, training staff in </w:t>
      </w:r>
      <w:r w:rsidRPr="007E7A5B">
        <w:rPr>
          <w:rFonts w:ascii="Lato" w:eastAsia="Calibri" w:hAnsi="Lato" w:cs="Arial"/>
          <w:color w:val="000000" w:themeColor="text1"/>
          <w:sz w:val="20"/>
          <w:szCs w:val="20"/>
        </w:rPr>
        <w:t xml:space="preserve">TEB </w:t>
      </w:r>
      <w:r w:rsidRPr="007E7A5B">
        <w:rPr>
          <w:rFonts w:ascii="Lato" w:eastAsia="Calibri" w:hAnsi="Lato" w:cs="Arial"/>
          <w:sz w:val="20"/>
          <w:szCs w:val="20"/>
        </w:rPr>
        <w:t xml:space="preserve">emotion regulation </w:t>
      </w:r>
      <w:r w:rsidR="00C80345" w:rsidRPr="007E7A5B">
        <w:rPr>
          <w:rFonts w:ascii="Lato" w:eastAsia="Calibri" w:hAnsi="Lato" w:cs="Arial"/>
          <w:sz w:val="20"/>
          <w:szCs w:val="20"/>
        </w:rPr>
        <w:t>s</w:t>
      </w:r>
      <w:r w:rsidR="00C80345">
        <w:rPr>
          <w:rFonts w:ascii="Lato" w:eastAsia="Calibri" w:hAnsi="Lato" w:cs="Arial"/>
          <w:sz w:val="20"/>
          <w:szCs w:val="20"/>
        </w:rPr>
        <w:t>kills</w:t>
      </w:r>
      <w:r w:rsidRPr="007E7A5B">
        <w:rPr>
          <w:rFonts w:ascii="Lato" w:eastAsia="Calibri" w:hAnsi="Lato" w:cs="Arial"/>
          <w:sz w:val="20"/>
          <w:szCs w:val="20"/>
        </w:rPr>
        <w:t xml:space="preserve">, which have their basis in </w:t>
      </w:r>
      <w:r w:rsidRPr="007E7A5B">
        <w:rPr>
          <w:rFonts w:ascii="Lato" w:eastAsia="Calibri" w:hAnsi="Lato" w:cs="Arial"/>
          <w:b/>
          <w:color w:val="000000" w:themeColor="text1"/>
          <w:sz w:val="20"/>
          <w:szCs w:val="20"/>
        </w:rPr>
        <w:t>CBT (Cognitive Behavioral Theory)</w:t>
      </w:r>
      <w:r w:rsidRPr="007E7A5B">
        <w:rPr>
          <w:rFonts w:ascii="Lato" w:eastAsia="Calibri" w:hAnsi="Lato" w:cs="Arial"/>
          <w:color w:val="000000" w:themeColor="text1"/>
          <w:sz w:val="20"/>
          <w:szCs w:val="20"/>
        </w:rPr>
        <w:t>,</w:t>
      </w:r>
      <w:r w:rsidRPr="007E7A5B">
        <w:rPr>
          <w:rFonts w:ascii="Lato" w:eastAsia="Calibri" w:hAnsi="Lato" w:cs="Arial"/>
          <w:color w:val="C45911"/>
          <w:sz w:val="20"/>
          <w:szCs w:val="20"/>
        </w:rPr>
        <w:t xml:space="preserve"> </w:t>
      </w:r>
      <w:r w:rsidRPr="007E7A5B">
        <w:rPr>
          <w:rFonts w:ascii="Lato" w:eastAsia="Calibri" w:hAnsi="Lato" w:cs="Arial"/>
          <w:sz w:val="20"/>
          <w:szCs w:val="20"/>
        </w:rPr>
        <w:t>allows staff to demonstrate positive, evidence-based coping strategies to youth.</w:t>
      </w:r>
      <w:r w:rsidRPr="007E7A5B">
        <w:rPr>
          <w:rFonts w:ascii="Lato" w:eastAsia="Calibri" w:hAnsi="Lato" w:cs="Arial"/>
          <w:sz w:val="20"/>
          <w:szCs w:val="20"/>
          <w:vertAlign w:val="superscript"/>
        </w:rPr>
        <w:endnoteReference w:id="47"/>
      </w:r>
      <w:r w:rsidRPr="007E7A5B">
        <w:rPr>
          <w:rFonts w:ascii="Lato" w:eastAsia="Calibri" w:hAnsi="Lato" w:cs="Arial"/>
          <w:sz w:val="20"/>
          <w:szCs w:val="20"/>
        </w:rPr>
        <w:t xml:space="preserve"> The School Engagement program aims to assist youth towards regular attendance, grade promotion, and graduation. Many Domus youth face systemic barriers to active engagement and connection in school. CBT techniques can be effectively used in schools to help youth identify and manage their emotions and stay on track despite the barriers and obstacles they may face.</w:t>
      </w:r>
      <w:r w:rsidRPr="007E7A5B">
        <w:rPr>
          <w:rFonts w:ascii="Lato" w:eastAsia="Calibri" w:hAnsi="Lato" w:cs="Arial"/>
          <w:sz w:val="20"/>
          <w:szCs w:val="20"/>
          <w:vertAlign w:val="superscript"/>
        </w:rPr>
        <w:endnoteReference w:id="48"/>
      </w:r>
    </w:p>
    <w:p w14:paraId="2BC273E7" w14:textId="77777777"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 xml:space="preserve">In addition to considering the individual elements of the model, it is important to recognize the evolving evidence base </w:t>
      </w:r>
      <w:r>
        <w:rPr>
          <w:rFonts w:ascii="Lato" w:eastAsia="Calibri" w:hAnsi="Lato" w:cs="Arial"/>
          <w:sz w:val="20"/>
          <w:szCs w:val="20"/>
        </w:rPr>
        <w:t>supporting the</w:t>
      </w:r>
      <w:r w:rsidRPr="007E7A5B">
        <w:rPr>
          <w:rFonts w:ascii="Lato" w:eastAsia="Calibri" w:hAnsi="Lato" w:cs="Arial"/>
          <w:sz w:val="20"/>
          <w:szCs w:val="20"/>
        </w:rPr>
        <w:t xml:space="preserve"> implement</w:t>
      </w:r>
      <w:r>
        <w:rPr>
          <w:rFonts w:ascii="Lato" w:eastAsia="Calibri" w:hAnsi="Lato" w:cs="Arial"/>
          <w:sz w:val="20"/>
          <w:szCs w:val="20"/>
        </w:rPr>
        <w:t>ation</w:t>
      </w:r>
      <w:r w:rsidRPr="007E7A5B">
        <w:rPr>
          <w:rFonts w:ascii="Lato" w:eastAsia="Calibri" w:hAnsi="Lato" w:cs="Arial"/>
          <w:sz w:val="20"/>
          <w:szCs w:val="20"/>
        </w:rPr>
        <w:t xml:space="preserve"> </w:t>
      </w:r>
      <w:r>
        <w:rPr>
          <w:rFonts w:ascii="Lato" w:eastAsia="Calibri" w:hAnsi="Lato" w:cs="Arial"/>
          <w:sz w:val="20"/>
          <w:szCs w:val="20"/>
        </w:rPr>
        <w:t>of</w:t>
      </w:r>
      <w:r w:rsidRPr="007E7A5B">
        <w:rPr>
          <w:rFonts w:ascii="Lato" w:eastAsia="Calibri" w:hAnsi="Lato" w:cs="Arial"/>
          <w:sz w:val="20"/>
          <w:szCs w:val="20"/>
        </w:rPr>
        <w:t xml:space="preserve"> an academic model that combines academic with socioemotional components—the </w:t>
      </w:r>
      <w:r w:rsidRPr="00C93623">
        <w:rPr>
          <w:rFonts w:ascii="Lato" w:eastAsia="Calibri" w:hAnsi="Lato" w:cs="Arial"/>
          <w:b/>
          <w:sz w:val="20"/>
          <w:szCs w:val="20"/>
        </w:rPr>
        <w:t>I</w:t>
      </w:r>
      <w:r w:rsidRPr="007E7A5B">
        <w:rPr>
          <w:rFonts w:ascii="Lato" w:eastAsia="Calibri" w:hAnsi="Lato" w:cs="Arial"/>
          <w:b/>
          <w:color w:val="000000" w:themeColor="text1"/>
          <w:sz w:val="20"/>
          <w:szCs w:val="20"/>
        </w:rPr>
        <w:t>ntegrated Student Supports</w:t>
      </w:r>
      <w:r w:rsidRPr="007E7A5B">
        <w:rPr>
          <w:rFonts w:ascii="Lato" w:eastAsia="Calibri" w:hAnsi="Lato" w:cs="Arial"/>
          <w:color w:val="000000" w:themeColor="text1"/>
          <w:sz w:val="20"/>
          <w:szCs w:val="20"/>
        </w:rPr>
        <w:t xml:space="preserve"> </w:t>
      </w:r>
      <w:r w:rsidRPr="007E7A5B">
        <w:rPr>
          <w:rFonts w:ascii="Lato" w:eastAsia="Calibri" w:hAnsi="Lato" w:cs="Arial"/>
          <w:sz w:val="20"/>
          <w:szCs w:val="20"/>
        </w:rPr>
        <w:t>(ISS) model, an approach commonly used in full-service community schools.</w:t>
      </w:r>
      <w:r w:rsidRPr="007E7A5B">
        <w:rPr>
          <w:rFonts w:ascii="Lato" w:eastAsia="Calibri" w:hAnsi="Lato" w:cs="Arial"/>
          <w:sz w:val="20"/>
          <w:szCs w:val="20"/>
          <w:vertAlign w:val="superscript"/>
        </w:rPr>
        <w:endnoteReference w:id="49"/>
      </w:r>
      <w:r w:rsidRPr="007E7A5B">
        <w:rPr>
          <w:rFonts w:ascii="Lato" w:eastAsia="Calibri" w:hAnsi="Lato" w:cs="Arial"/>
          <w:sz w:val="20"/>
          <w:szCs w:val="20"/>
        </w:rPr>
        <w:t xml:space="preserve"> </w:t>
      </w:r>
    </w:p>
    <w:p w14:paraId="5DE527FA" w14:textId="77777777" w:rsidR="009625E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 xml:space="preserve">Child Trends has twice assessed the research and evaluation evidence base for this school model. These detailed reviews note that there have not been random assignment evaluations of ISS schools (i.e., studies in which student outcomes in a sample of ISS schools are compared with student outcomes in a sample of schools that were randomly assigned to not implement an ISS model). However, Child Trends’ reviews have highlighted the deep alignment between the ISS model and research and theory </w:t>
      </w:r>
      <w:r>
        <w:rPr>
          <w:rFonts w:ascii="Lato" w:eastAsia="Calibri" w:hAnsi="Lato" w:cs="Arial"/>
          <w:sz w:val="20"/>
          <w:szCs w:val="20"/>
        </w:rPr>
        <w:t>on</w:t>
      </w:r>
      <w:r w:rsidRPr="007E7A5B">
        <w:rPr>
          <w:rFonts w:ascii="Lato" w:eastAsia="Calibri" w:hAnsi="Lato" w:cs="Arial"/>
          <w:sz w:val="20"/>
          <w:szCs w:val="20"/>
        </w:rPr>
        <w:t xml:space="preserve"> child and youth development. Specifically, the </w:t>
      </w:r>
      <w:r w:rsidRPr="007E7A5B">
        <w:rPr>
          <w:rFonts w:ascii="Lato" w:eastAsia="Calibri" w:hAnsi="Lato" w:cs="Arial"/>
          <w:i/>
          <w:iCs/>
          <w:sz w:val="20"/>
          <w:szCs w:val="20"/>
        </w:rPr>
        <w:t>ecological model</w:t>
      </w:r>
      <w:r w:rsidRPr="007E7A5B">
        <w:rPr>
          <w:rFonts w:ascii="Lato" w:eastAsia="Calibri" w:hAnsi="Lato" w:cs="Arial"/>
          <w:sz w:val="20"/>
          <w:szCs w:val="20"/>
        </w:rPr>
        <w:t xml:space="preserve"> emphasizes the importance of varied levels of influence, ranging from the child’s characteristics to the family, school, community, and public policies. The </w:t>
      </w:r>
      <w:r w:rsidRPr="007E7A5B">
        <w:rPr>
          <w:rFonts w:ascii="Lato" w:eastAsia="Calibri" w:hAnsi="Lato" w:cs="Arial"/>
          <w:i/>
          <w:iCs/>
          <w:sz w:val="20"/>
          <w:szCs w:val="20"/>
        </w:rPr>
        <w:t>life course model</w:t>
      </w:r>
      <w:r w:rsidRPr="007E7A5B">
        <w:rPr>
          <w:rFonts w:ascii="Lato" w:eastAsia="Calibri" w:hAnsi="Lato" w:cs="Arial"/>
          <w:sz w:val="20"/>
          <w:szCs w:val="20"/>
        </w:rPr>
        <w:t xml:space="preserve"> highlights how development proceeds over time, such that early influences affect later development and well-being. Also, the </w:t>
      </w:r>
      <w:r w:rsidRPr="007E7A5B">
        <w:rPr>
          <w:rFonts w:ascii="Lato" w:eastAsia="Calibri" w:hAnsi="Lato" w:cs="Arial"/>
          <w:i/>
          <w:iCs/>
          <w:sz w:val="20"/>
          <w:szCs w:val="20"/>
        </w:rPr>
        <w:t>whole</w:t>
      </w:r>
      <w:r>
        <w:rPr>
          <w:rFonts w:ascii="Lato" w:eastAsia="Calibri" w:hAnsi="Lato" w:cs="Arial"/>
          <w:i/>
          <w:iCs/>
          <w:sz w:val="20"/>
          <w:szCs w:val="20"/>
        </w:rPr>
        <w:t>-</w:t>
      </w:r>
      <w:r w:rsidRPr="007E7A5B">
        <w:rPr>
          <w:rFonts w:ascii="Lato" w:eastAsia="Calibri" w:hAnsi="Lato" w:cs="Arial"/>
          <w:i/>
          <w:iCs/>
          <w:sz w:val="20"/>
          <w:szCs w:val="20"/>
        </w:rPr>
        <w:t>child perspective</w:t>
      </w:r>
      <w:r w:rsidRPr="007E7A5B">
        <w:rPr>
          <w:rFonts w:ascii="Lato" w:eastAsia="Calibri" w:hAnsi="Lato" w:cs="Arial"/>
          <w:sz w:val="20"/>
          <w:szCs w:val="20"/>
        </w:rPr>
        <w:t xml:space="preserve"> notes that developmental outcomes are interdependent—that children’s health, social skills, and emotional well-being affect education, and vice versa, that school success affects socioemotional well-being. Based on research and evaluation</w:t>
      </w:r>
      <w:r>
        <w:rPr>
          <w:rFonts w:ascii="Lato" w:eastAsia="Calibri" w:hAnsi="Lato" w:cs="Arial"/>
          <w:sz w:val="20"/>
          <w:szCs w:val="20"/>
        </w:rPr>
        <w:t>,</w:t>
      </w:r>
      <w:r w:rsidRPr="007E7A5B">
        <w:rPr>
          <w:rFonts w:ascii="Lato" w:eastAsia="Calibri" w:hAnsi="Lato" w:cs="Arial"/>
          <w:sz w:val="20"/>
          <w:szCs w:val="20"/>
        </w:rPr>
        <w:t xml:space="preserve"> as well as input from practitioners, Child Trends identified five elements of an ISS model:</w:t>
      </w:r>
    </w:p>
    <w:p w14:paraId="3B3B9177" w14:textId="77777777" w:rsidR="009625EB" w:rsidRDefault="009625EB" w:rsidP="009625EB">
      <w:pPr>
        <w:pStyle w:val="ListParagraph"/>
        <w:numPr>
          <w:ilvl w:val="0"/>
          <w:numId w:val="11"/>
        </w:numPr>
        <w:spacing w:before="120" w:after="120"/>
        <w:rPr>
          <w:rFonts w:ascii="Lato" w:eastAsia="Calibri" w:hAnsi="Lato" w:cs="Arial"/>
          <w:sz w:val="20"/>
          <w:szCs w:val="20"/>
        </w:rPr>
      </w:pPr>
      <w:r w:rsidRPr="00456E35">
        <w:rPr>
          <w:rFonts w:ascii="Lato" w:eastAsia="Calibri" w:hAnsi="Lato" w:cs="Arial"/>
          <w:sz w:val="20"/>
          <w:szCs w:val="20"/>
        </w:rPr>
        <w:t>Needs assessments</w:t>
      </w:r>
    </w:p>
    <w:p w14:paraId="77484E6E" w14:textId="77777777" w:rsidR="009625EB" w:rsidRDefault="009625EB" w:rsidP="009625EB">
      <w:pPr>
        <w:pStyle w:val="ListParagraph"/>
        <w:numPr>
          <w:ilvl w:val="0"/>
          <w:numId w:val="11"/>
        </w:numPr>
        <w:spacing w:before="120" w:after="120"/>
        <w:rPr>
          <w:rFonts w:ascii="Lato" w:eastAsia="Calibri" w:hAnsi="Lato" w:cs="Arial"/>
          <w:sz w:val="20"/>
          <w:szCs w:val="20"/>
        </w:rPr>
      </w:pPr>
      <w:r w:rsidRPr="00456E35">
        <w:rPr>
          <w:rFonts w:ascii="Lato" w:eastAsia="Calibri" w:hAnsi="Lato" w:cs="Arial"/>
          <w:sz w:val="20"/>
          <w:szCs w:val="20"/>
        </w:rPr>
        <w:t>Coordination of supports for students</w:t>
      </w:r>
    </w:p>
    <w:p w14:paraId="2BF5C7C0" w14:textId="77777777" w:rsidR="009625EB" w:rsidRDefault="009625EB" w:rsidP="009625EB">
      <w:pPr>
        <w:pStyle w:val="ListParagraph"/>
        <w:numPr>
          <w:ilvl w:val="0"/>
          <w:numId w:val="11"/>
        </w:numPr>
        <w:spacing w:before="120" w:after="120"/>
        <w:rPr>
          <w:rFonts w:ascii="Lato" w:eastAsia="Calibri" w:hAnsi="Lato" w:cs="Arial"/>
          <w:sz w:val="20"/>
          <w:szCs w:val="20"/>
        </w:rPr>
      </w:pPr>
      <w:r w:rsidRPr="00456E35">
        <w:rPr>
          <w:rFonts w:ascii="Lato" w:eastAsia="Calibri" w:hAnsi="Lato" w:cs="Arial"/>
          <w:sz w:val="20"/>
          <w:szCs w:val="20"/>
        </w:rPr>
        <w:t>Integration of supports within schools</w:t>
      </w:r>
    </w:p>
    <w:p w14:paraId="0EFCD8E9" w14:textId="77777777" w:rsidR="009625EB" w:rsidRDefault="009625EB" w:rsidP="009625EB">
      <w:pPr>
        <w:pStyle w:val="ListParagraph"/>
        <w:numPr>
          <w:ilvl w:val="0"/>
          <w:numId w:val="11"/>
        </w:numPr>
        <w:spacing w:before="120" w:after="120"/>
        <w:rPr>
          <w:rFonts w:ascii="Lato" w:eastAsia="Calibri" w:hAnsi="Lato" w:cs="Arial"/>
          <w:sz w:val="20"/>
          <w:szCs w:val="20"/>
        </w:rPr>
      </w:pPr>
      <w:r w:rsidRPr="00456E35">
        <w:rPr>
          <w:rFonts w:ascii="Lato" w:eastAsia="Calibri" w:hAnsi="Lato" w:cs="Arial"/>
          <w:sz w:val="20"/>
          <w:szCs w:val="20"/>
        </w:rPr>
        <w:lastRenderedPageBreak/>
        <w:t>Community partnerships</w:t>
      </w:r>
    </w:p>
    <w:p w14:paraId="151A130D" w14:textId="77777777" w:rsidR="009625EB" w:rsidRPr="00456E35" w:rsidRDefault="009625EB" w:rsidP="009625EB">
      <w:pPr>
        <w:pStyle w:val="ListParagraph"/>
        <w:numPr>
          <w:ilvl w:val="0"/>
          <w:numId w:val="11"/>
        </w:numPr>
        <w:spacing w:before="120" w:after="120"/>
        <w:rPr>
          <w:rFonts w:ascii="Lato" w:eastAsia="Calibri" w:hAnsi="Lato" w:cs="Arial"/>
          <w:sz w:val="20"/>
          <w:szCs w:val="20"/>
        </w:rPr>
      </w:pPr>
      <w:r w:rsidRPr="00456E35">
        <w:rPr>
          <w:rFonts w:ascii="Lato" w:eastAsia="Calibri" w:hAnsi="Lato" w:cs="Arial"/>
          <w:sz w:val="20"/>
          <w:szCs w:val="20"/>
        </w:rPr>
        <w:t>Data collection and tracking</w:t>
      </w:r>
    </w:p>
    <w:p w14:paraId="24599A3D" w14:textId="77777777" w:rsidR="009625EB" w:rsidRPr="007E7A5B" w:rsidRDefault="009625EB" w:rsidP="009625EB">
      <w:pPr>
        <w:spacing w:before="120" w:after="120"/>
        <w:rPr>
          <w:rFonts w:ascii="Lato" w:eastAsia="Calibri" w:hAnsi="Lato" w:cs="Arial"/>
          <w:sz w:val="20"/>
          <w:szCs w:val="20"/>
        </w:rPr>
      </w:pPr>
      <w:r w:rsidRPr="007E7A5B">
        <w:rPr>
          <w:rFonts w:ascii="Lato" w:eastAsia="Calibri" w:hAnsi="Lato" w:cs="Arial"/>
          <w:sz w:val="20"/>
          <w:szCs w:val="20"/>
        </w:rPr>
        <w:t>While the Child Trends reviews found initial evidence of effectiveness, the review concluded that stronger evaluations are needed. Recently, several additional evaluations have been completed. The BARR model “</w:t>
      </w:r>
      <w:r w:rsidRPr="007E7A5B">
        <w:rPr>
          <w:rFonts w:ascii="Lato" w:eastAsia="Lato" w:hAnsi="Lato" w:cs="Lato"/>
          <w:color w:val="000000"/>
          <w:sz w:val="20"/>
          <w:szCs w:val="20"/>
        </w:rPr>
        <w:t>allows staff to better understand and build on students’ strengths, proactively address the non-academic reasons why a student may be falling behind in school, and identify what resources they need and steps they can take to thrive.”</w:t>
      </w:r>
      <w:r w:rsidRPr="007E7A5B">
        <w:rPr>
          <w:rFonts w:ascii="Lato" w:eastAsia="Lato" w:hAnsi="Lato" w:cs="Lato"/>
          <w:color w:val="000000"/>
          <w:sz w:val="20"/>
          <w:szCs w:val="20"/>
          <w:vertAlign w:val="superscript"/>
        </w:rPr>
        <w:endnoteReference w:id="50"/>
      </w:r>
      <w:r w:rsidRPr="007E7A5B">
        <w:rPr>
          <w:rFonts w:ascii="Lato" w:eastAsia="Lato" w:hAnsi="Lato" w:cs="Lato"/>
          <w:color w:val="000000"/>
          <w:sz w:val="20"/>
          <w:szCs w:val="20"/>
          <w:vertAlign w:val="superscript"/>
        </w:rPr>
        <w:t xml:space="preserve">, </w:t>
      </w:r>
      <w:r w:rsidRPr="007E7A5B">
        <w:rPr>
          <w:rStyle w:val="EndnoteReference"/>
          <w:rFonts w:ascii="Lato" w:eastAsia="Lato" w:hAnsi="Lato" w:cs="Lato"/>
          <w:color w:val="000000"/>
          <w:sz w:val="20"/>
          <w:szCs w:val="20"/>
        </w:rPr>
        <w:endnoteReference w:id="51"/>
      </w:r>
      <w:r w:rsidRPr="007E7A5B">
        <w:rPr>
          <w:rFonts w:ascii="Lato" w:eastAsia="Lato" w:hAnsi="Lato" w:cs="Lato"/>
          <w:sz w:val="20"/>
          <w:szCs w:val="20"/>
        </w:rPr>
        <w:t xml:space="preserve"> Thus, it </w:t>
      </w:r>
      <w:r w:rsidRPr="007E7A5B">
        <w:rPr>
          <w:rFonts w:ascii="Lato" w:eastAsia="Calibri" w:hAnsi="Lato" w:cs="Arial"/>
          <w:sz w:val="20"/>
          <w:szCs w:val="20"/>
        </w:rPr>
        <w:t>seeks to address educational, social, and emotional concerns; and the program has reported improvements in student test scores and scores on math and reading tests.</w:t>
      </w:r>
      <w:r w:rsidRPr="007E7A5B">
        <w:rPr>
          <w:rFonts w:ascii="Lato" w:eastAsia="Calibri" w:hAnsi="Lato" w:cs="Arial"/>
          <w:sz w:val="20"/>
          <w:szCs w:val="20"/>
          <w:vertAlign w:val="superscript"/>
        </w:rPr>
        <w:endnoteReference w:id="52"/>
      </w:r>
      <w:r w:rsidRPr="007E7A5B">
        <w:rPr>
          <w:rFonts w:ascii="Lato" w:eastAsia="Calibri" w:hAnsi="Lato" w:cs="Arial"/>
          <w:sz w:val="20"/>
          <w:szCs w:val="20"/>
        </w:rPr>
        <w:t xml:space="preserve"> A random assignment evaluation conducted among ninth graders in 66 schools found impacts on absenteeism and the percentage of students </w:t>
      </w:r>
      <w:r>
        <w:rPr>
          <w:rFonts w:ascii="Lato" w:eastAsia="Calibri" w:hAnsi="Lato" w:cs="Arial"/>
          <w:sz w:val="20"/>
          <w:szCs w:val="20"/>
        </w:rPr>
        <w:t xml:space="preserve">who </w:t>
      </w:r>
      <w:r w:rsidRPr="007E7A5B">
        <w:rPr>
          <w:rFonts w:ascii="Lato" w:eastAsia="Calibri" w:hAnsi="Lato" w:cs="Arial"/>
          <w:sz w:val="20"/>
          <w:szCs w:val="20"/>
        </w:rPr>
        <w:t>passed core classes, especially among boys and students of color.</w:t>
      </w:r>
    </w:p>
    <w:p w14:paraId="1C7ED8B3" w14:textId="77777777" w:rsidR="009625EB" w:rsidRPr="007E7A5B" w:rsidRDefault="009625EB" w:rsidP="009625EB">
      <w:pPr>
        <w:spacing w:before="120" w:after="120"/>
        <w:rPr>
          <w:rFonts w:ascii="Lato" w:eastAsia="Calibri" w:hAnsi="Lato" w:cs="Arial"/>
          <w:sz w:val="20"/>
          <w:szCs w:val="20"/>
          <w:vertAlign w:val="superscript"/>
        </w:rPr>
      </w:pPr>
      <w:r w:rsidRPr="007E7A5B">
        <w:rPr>
          <w:rFonts w:ascii="Lato" w:eastAsia="Calibri" w:hAnsi="Lato" w:cs="Arial"/>
          <w:sz w:val="20"/>
          <w:szCs w:val="20"/>
        </w:rPr>
        <w:t xml:space="preserve">City Connects also has a holistic model that is provided to individual students and draws on </w:t>
      </w:r>
      <w:r>
        <w:rPr>
          <w:rFonts w:ascii="Lato" w:eastAsia="Calibri" w:hAnsi="Lato" w:cs="Arial"/>
          <w:sz w:val="20"/>
          <w:szCs w:val="20"/>
        </w:rPr>
        <w:t>community resources</w:t>
      </w:r>
      <w:r w:rsidRPr="007E7A5B">
        <w:rPr>
          <w:rFonts w:ascii="Lato" w:eastAsia="Calibri" w:hAnsi="Lato" w:cs="Arial"/>
          <w:sz w:val="20"/>
          <w:szCs w:val="20"/>
        </w:rPr>
        <w:t>. Across several studies using varied methods, City Connects reports achieving improved attendance, better grades, and increased student academic effort, as well as reductions in dropout rates and higher levels of postsecondary achievement.</w:t>
      </w:r>
      <w:r w:rsidRPr="007E7A5B">
        <w:rPr>
          <w:rFonts w:ascii="Lato" w:eastAsia="Calibri" w:hAnsi="Lato" w:cs="Arial"/>
          <w:sz w:val="20"/>
          <w:szCs w:val="20"/>
          <w:vertAlign w:val="superscript"/>
        </w:rPr>
        <w:endnoteReference w:id="53"/>
      </w:r>
      <w:r w:rsidRPr="007E7A5B">
        <w:rPr>
          <w:rFonts w:ascii="Lato" w:eastAsia="Calibri" w:hAnsi="Lato" w:cs="Arial"/>
          <w:sz w:val="20"/>
          <w:szCs w:val="20"/>
          <w:vertAlign w:val="superscript"/>
        </w:rPr>
        <w:t xml:space="preserve">, </w:t>
      </w:r>
      <w:r w:rsidRPr="007E7A5B">
        <w:rPr>
          <w:rStyle w:val="EndnoteReference"/>
          <w:rFonts w:ascii="Lato" w:eastAsia="Calibri" w:hAnsi="Lato" w:cs="Arial"/>
          <w:sz w:val="20"/>
          <w:szCs w:val="20"/>
        </w:rPr>
        <w:endnoteReference w:id="54"/>
      </w:r>
    </w:p>
    <w:p w14:paraId="494C09E4" w14:textId="77777777" w:rsidR="009625EB" w:rsidRPr="007E7A5B" w:rsidRDefault="009625EB" w:rsidP="009625EB">
      <w:pPr>
        <w:spacing w:before="120" w:after="120"/>
        <w:rPr>
          <w:rFonts w:ascii="Lato" w:eastAsia="Calibri" w:hAnsi="Lato" w:cs="Arial"/>
          <w:color w:val="212529"/>
          <w:sz w:val="20"/>
          <w:szCs w:val="20"/>
          <w:shd w:val="clear" w:color="auto" w:fill="FFFFFF"/>
        </w:rPr>
      </w:pPr>
      <w:r w:rsidRPr="007E7A5B">
        <w:rPr>
          <w:rFonts w:ascii="Lato" w:eastAsia="Calibri" w:hAnsi="Lato" w:cs="Arial"/>
          <w:sz w:val="20"/>
          <w:szCs w:val="20"/>
        </w:rPr>
        <w:t>Communities in Schools (CIS) has also done multiple evaluations, with somewhat mixed results.</w:t>
      </w:r>
      <w:r w:rsidRPr="007E7A5B">
        <w:rPr>
          <w:rFonts w:ascii="Lato" w:eastAsia="Calibri" w:hAnsi="Lato" w:cs="Arial"/>
          <w:sz w:val="20"/>
          <w:szCs w:val="20"/>
          <w:vertAlign w:val="superscript"/>
        </w:rPr>
        <w:endnoteReference w:id="55"/>
      </w:r>
      <w:r w:rsidRPr="007E7A5B">
        <w:rPr>
          <w:rFonts w:ascii="Lato" w:eastAsia="Calibri" w:hAnsi="Lato" w:cs="Arial"/>
          <w:sz w:val="20"/>
          <w:szCs w:val="20"/>
        </w:rPr>
        <w:t xml:space="preserve"> The CIS model provides services to all students in a school and more intensive services to those who need sustained support (5% to 10% of students).</w:t>
      </w:r>
      <w:r w:rsidRPr="007E7A5B">
        <w:rPr>
          <w:rFonts w:ascii="Lato" w:eastAsia="Calibri" w:hAnsi="Lato" w:cs="Arial"/>
          <w:sz w:val="20"/>
          <w:szCs w:val="20"/>
          <w:vertAlign w:val="superscript"/>
        </w:rPr>
        <w:endnoteReference w:id="56"/>
      </w:r>
      <w:r w:rsidRPr="007E7A5B">
        <w:rPr>
          <w:rFonts w:ascii="Lato" w:eastAsia="Calibri" w:hAnsi="Lato" w:cs="Arial"/>
          <w:sz w:val="20"/>
          <w:szCs w:val="20"/>
        </w:rPr>
        <w:t xml:space="preserve"> Since all students are exposed to the model at some level in the CIS schools, the 2017 evaluation compared outcomes across the entire CIS student body </w:t>
      </w:r>
      <w:r>
        <w:rPr>
          <w:rFonts w:ascii="Lato" w:eastAsia="Calibri" w:hAnsi="Lato" w:cs="Arial"/>
          <w:sz w:val="20"/>
          <w:szCs w:val="20"/>
        </w:rPr>
        <w:t xml:space="preserve">with those of </w:t>
      </w:r>
      <w:r w:rsidRPr="007E7A5B">
        <w:rPr>
          <w:rFonts w:ascii="Lato" w:eastAsia="Calibri" w:hAnsi="Lato" w:cs="Arial"/>
          <w:sz w:val="20"/>
          <w:szCs w:val="20"/>
        </w:rPr>
        <w:t>the entire student body in the comparison schools.</w:t>
      </w:r>
      <w:r w:rsidRPr="007E7A5B">
        <w:rPr>
          <w:rFonts w:ascii="Lato" w:eastAsia="Calibri" w:hAnsi="Lato" w:cs="Arial"/>
          <w:sz w:val="20"/>
          <w:szCs w:val="20"/>
          <w:vertAlign w:val="superscript"/>
        </w:rPr>
        <w:endnoteReference w:id="57"/>
      </w:r>
      <w:r w:rsidRPr="007E7A5B">
        <w:rPr>
          <w:rFonts w:ascii="Lato" w:eastAsia="Calibri" w:hAnsi="Lato" w:cs="Arial"/>
          <w:sz w:val="20"/>
          <w:szCs w:val="20"/>
        </w:rPr>
        <w:t xml:space="preserve"> A quasi-experimental study of 14 CIS high schools compared with 18 matched high schools found that dropout rates declined, and on-time graduation rates increased in both the CIS and the comparison schools. Another quasi-experimental study of CIS reported, “</w:t>
      </w:r>
      <w:r w:rsidRPr="007E7A5B">
        <w:rPr>
          <w:rFonts w:ascii="Lato" w:eastAsia="Calibri" w:hAnsi="Lato" w:cs="Arial"/>
          <w:color w:val="212529"/>
          <w:sz w:val="20"/>
          <w:szCs w:val="20"/>
          <w:shd w:val="clear" w:color="auto" w:fill="FFFFFF"/>
        </w:rPr>
        <w:t>After two years, … case management had a positive effect on several non-academic outcomes, including students’ attitudes about school and their relationships with adults and peers. However, the study also found that case management did not improve students’ school progress, achievement, attendance, or behavior.</w:t>
      </w:r>
      <w:r w:rsidRPr="007E7A5B">
        <w:rPr>
          <w:rFonts w:ascii="Lato" w:eastAsia="Calibri" w:hAnsi="Lato" w:cs="Arial"/>
          <w:color w:val="212529"/>
          <w:sz w:val="20"/>
          <w:szCs w:val="20"/>
        </w:rPr>
        <w:t>”</w:t>
      </w:r>
      <w:r w:rsidRPr="007E7A5B">
        <w:rPr>
          <w:rFonts w:ascii="Lato" w:eastAsia="Calibri" w:hAnsi="Lato" w:cs="Arial"/>
          <w:color w:val="212529"/>
          <w:sz w:val="20"/>
          <w:szCs w:val="20"/>
          <w:shd w:val="clear" w:color="auto" w:fill="FFFFFF"/>
          <w:vertAlign w:val="superscript"/>
        </w:rPr>
        <w:endnoteReference w:id="58"/>
      </w:r>
    </w:p>
    <w:p w14:paraId="052458E2" w14:textId="77777777" w:rsidR="009625EB" w:rsidRPr="007E7A5B" w:rsidRDefault="009625EB" w:rsidP="009625EB">
      <w:pPr>
        <w:spacing w:before="120" w:after="120"/>
        <w:rPr>
          <w:rFonts w:ascii="Lato" w:eastAsia="Calibri" w:hAnsi="Lato" w:cs="Arial"/>
          <w:color w:val="212529"/>
          <w:sz w:val="20"/>
          <w:szCs w:val="20"/>
          <w:shd w:val="clear" w:color="auto" w:fill="FFFFFF"/>
        </w:rPr>
      </w:pPr>
      <w:r w:rsidRPr="007E7A5B">
        <w:rPr>
          <w:rFonts w:ascii="Lato" w:eastAsia="Calibri" w:hAnsi="Lato" w:cs="Arial"/>
          <w:color w:val="212529"/>
          <w:sz w:val="20"/>
          <w:szCs w:val="20"/>
          <w:shd w:val="clear" w:color="auto" w:fill="FFFFFF"/>
        </w:rPr>
        <w:t>A random assignment study at the school level would be a stronger methodology. One small-scale study in Chicago found positive impacts, but a large-scale randomized control trial (RCT) has not yet been conducted.</w:t>
      </w:r>
      <w:r w:rsidRPr="007E7A5B">
        <w:rPr>
          <w:rFonts w:ascii="Lato" w:eastAsia="Calibri" w:hAnsi="Lato" w:cs="Arial"/>
          <w:color w:val="212529"/>
          <w:sz w:val="20"/>
          <w:szCs w:val="20"/>
          <w:shd w:val="clear" w:color="auto" w:fill="FFFFFF"/>
          <w:vertAlign w:val="superscript"/>
        </w:rPr>
        <w:endnoteReference w:id="59"/>
      </w:r>
    </w:p>
    <w:p w14:paraId="5E727C8A" w14:textId="7ACDA029" w:rsidR="009625EB" w:rsidRPr="00483602" w:rsidRDefault="009625EB" w:rsidP="009625EB">
      <w:pPr>
        <w:spacing w:before="120" w:after="120"/>
        <w:rPr>
          <w:rFonts w:ascii="Lato" w:eastAsia="Calibri" w:hAnsi="Lato" w:cs="Arial"/>
          <w:sz w:val="20"/>
          <w:szCs w:val="20"/>
        </w:rPr>
      </w:pPr>
      <w:r w:rsidRPr="00483602">
        <w:rPr>
          <w:rFonts w:ascii="Lato" w:eastAsia="Calibri" w:hAnsi="Lato" w:cs="Arial"/>
          <w:color w:val="212529"/>
          <w:sz w:val="20"/>
          <w:szCs w:val="20"/>
          <w:shd w:val="clear" w:color="auto" w:fill="FFFFFF"/>
        </w:rPr>
        <w:t>In sum, the theoretical and research base for the ISS model is strong</w:t>
      </w:r>
      <w:r>
        <w:rPr>
          <w:rFonts w:ascii="Lato" w:eastAsia="Calibri" w:hAnsi="Lato" w:cs="Arial"/>
          <w:color w:val="212529"/>
          <w:sz w:val="20"/>
          <w:szCs w:val="20"/>
          <w:shd w:val="clear" w:color="auto" w:fill="FFFFFF"/>
        </w:rPr>
        <w:t>,</w:t>
      </w:r>
      <w:r w:rsidRPr="00483602">
        <w:rPr>
          <w:rFonts w:ascii="Lato" w:eastAsia="Calibri" w:hAnsi="Lato" w:cs="Arial"/>
          <w:color w:val="212529"/>
          <w:sz w:val="20"/>
          <w:szCs w:val="20"/>
          <w:shd w:val="clear" w:color="auto" w:fill="FFFFFF"/>
        </w:rPr>
        <w:t xml:space="preserve"> and available evaluation results are encouraging, but a definitive evaluation has not yet been conducted. The Domus model shares </w:t>
      </w:r>
      <w:r>
        <w:rPr>
          <w:rFonts w:ascii="Lato" w:eastAsia="Calibri" w:hAnsi="Lato" w:cs="Arial"/>
          <w:color w:val="212529"/>
          <w:sz w:val="20"/>
          <w:szCs w:val="20"/>
          <w:shd w:val="clear" w:color="auto" w:fill="FFFFFF"/>
        </w:rPr>
        <w:t xml:space="preserve">several </w:t>
      </w:r>
      <w:r w:rsidRPr="00483602">
        <w:rPr>
          <w:rFonts w:ascii="Lato" w:eastAsia="Calibri" w:hAnsi="Lato" w:cs="Arial"/>
          <w:color w:val="212529"/>
          <w:sz w:val="20"/>
          <w:szCs w:val="20"/>
          <w:shd w:val="clear" w:color="auto" w:fill="FFFFFF"/>
        </w:rPr>
        <w:t>similarities with these other intervention approaches, especially its recognition that social and emotional competencies</w:t>
      </w:r>
      <w:r>
        <w:rPr>
          <w:rFonts w:ascii="Lato" w:eastAsia="Calibri" w:hAnsi="Lato" w:cs="Arial"/>
          <w:color w:val="212529"/>
          <w:sz w:val="20"/>
          <w:szCs w:val="20"/>
          <w:shd w:val="clear" w:color="auto" w:fill="FFFFFF"/>
        </w:rPr>
        <w:t xml:space="preserve"> foster academic success</w:t>
      </w:r>
      <w:r w:rsidRPr="00483602">
        <w:rPr>
          <w:rFonts w:ascii="Lato" w:eastAsia="Calibri" w:hAnsi="Lato" w:cs="Arial"/>
          <w:color w:val="212529"/>
          <w:sz w:val="20"/>
          <w:szCs w:val="20"/>
          <w:shd w:val="clear" w:color="auto" w:fill="FFFFFF"/>
        </w:rPr>
        <w:t xml:space="preserve">. </w:t>
      </w:r>
      <w:r w:rsidR="00AA25A0">
        <w:rPr>
          <w:rFonts w:ascii="Lato" w:eastAsia="Calibri" w:hAnsi="Lato" w:cs="Arial"/>
          <w:color w:val="212529"/>
          <w:sz w:val="20"/>
          <w:szCs w:val="20"/>
          <w:shd w:val="clear" w:color="auto" w:fill="FFFFFF"/>
        </w:rPr>
        <w:t>B</w:t>
      </w:r>
      <w:r w:rsidRPr="00483602">
        <w:rPr>
          <w:rFonts w:ascii="Lato" w:eastAsia="Calibri" w:hAnsi="Lato" w:cs="Arial"/>
          <w:color w:val="212529"/>
          <w:sz w:val="20"/>
          <w:szCs w:val="20"/>
          <w:shd w:val="clear" w:color="auto" w:fill="FFFFFF"/>
        </w:rPr>
        <w:t xml:space="preserve">ecause the five competencies in the Domus model go beyond the supports and services in these other models, the Domus model may represent an important step forward. </w:t>
      </w:r>
    </w:p>
    <w:p w14:paraId="69209AF0" w14:textId="77777777" w:rsidR="009625EB" w:rsidRDefault="009625EB" w:rsidP="009625EB">
      <w:pPr>
        <w:pStyle w:val="Heading2"/>
      </w:pPr>
      <w:bookmarkStart w:id="9" w:name="_Toc172028668"/>
      <w:r>
        <w:t xml:space="preserve">The </w:t>
      </w:r>
      <w:proofErr w:type="spellStart"/>
      <w:r w:rsidRPr="00FD5AF6">
        <w:t>DomusWorks</w:t>
      </w:r>
      <w:proofErr w:type="spellEnd"/>
      <w:r w:rsidRPr="00FD5AF6">
        <w:t xml:space="preserve"> </w:t>
      </w:r>
      <w:bookmarkEnd w:id="9"/>
      <w:r>
        <w:t>p</w:t>
      </w:r>
      <w:r w:rsidRPr="00FD5AF6">
        <w:t>rogram</w:t>
      </w:r>
    </w:p>
    <w:p w14:paraId="22E4DD1B" w14:textId="77777777" w:rsidR="009625EB" w:rsidRPr="00FD5AF6" w:rsidRDefault="009625EB" w:rsidP="009625EB">
      <w:pPr>
        <w:pStyle w:val="Heading3"/>
      </w:pPr>
      <w:r w:rsidRPr="00F20E6D">
        <w:t xml:space="preserve">Overview of the </w:t>
      </w:r>
      <w:proofErr w:type="spellStart"/>
      <w:r>
        <w:t>DomusWorks</w:t>
      </w:r>
      <w:proofErr w:type="spellEnd"/>
      <w:r>
        <w:t xml:space="preserve"> p</w:t>
      </w:r>
      <w:r w:rsidRPr="00F20E6D">
        <w:t>rogram</w:t>
      </w:r>
    </w:p>
    <w:p w14:paraId="41030836" w14:textId="046F1968" w:rsidR="009625EB" w:rsidRPr="000B3248" w:rsidRDefault="009625EB" w:rsidP="009625EB">
      <w:pPr>
        <w:spacing w:before="120" w:after="120"/>
        <w:rPr>
          <w:rFonts w:ascii="Lato" w:eastAsia="Calibri" w:hAnsi="Lato" w:cs="Arial"/>
          <w:sz w:val="20"/>
          <w:szCs w:val="20"/>
        </w:rPr>
      </w:pPr>
      <w:r w:rsidRPr="000B3248">
        <w:rPr>
          <w:rFonts w:ascii="Lato" w:eastAsia="Calibri" w:hAnsi="Lato" w:cs="Arial"/>
          <w:sz w:val="20"/>
          <w:szCs w:val="20"/>
        </w:rPr>
        <w:t xml:space="preserve">Preparing youth ages 17 to 26 who are disconnected </w:t>
      </w:r>
      <w:r w:rsidR="00EC2360">
        <w:rPr>
          <w:rFonts w:ascii="Lato" w:eastAsia="Calibri" w:hAnsi="Lato" w:cs="Arial"/>
          <w:sz w:val="20"/>
          <w:szCs w:val="20"/>
        </w:rPr>
        <w:t>from</w:t>
      </w:r>
      <w:r w:rsidRPr="000B3248">
        <w:rPr>
          <w:rFonts w:ascii="Lato" w:eastAsia="Calibri" w:hAnsi="Lato" w:cs="Arial"/>
          <w:sz w:val="20"/>
          <w:szCs w:val="20"/>
        </w:rPr>
        <w:t xml:space="preserve"> sustainable full-time employment with benefits is a central goal of Domus, and it is implemented through the </w:t>
      </w:r>
      <w:proofErr w:type="spellStart"/>
      <w:r w:rsidRPr="000B3248">
        <w:rPr>
          <w:rFonts w:ascii="Lato" w:eastAsia="Calibri" w:hAnsi="Lato" w:cs="Arial"/>
          <w:sz w:val="20"/>
          <w:szCs w:val="20"/>
        </w:rPr>
        <w:t>DomusWorks</w:t>
      </w:r>
      <w:proofErr w:type="spellEnd"/>
      <w:r w:rsidRPr="000B3248">
        <w:rPr>
          <w:rFonts w:ascii="Lato" w:eastAsia="Calibri" w:hAnsi="Lato" w:cs="Arial"/>
          <w:sz w:val="20"/>
          <w:szCs w:val="20"/>
        </w:rPr>
        <w:t xml:space="preserve"> program.</w:t>
      </w:r>
      <w:r w:rsidRPr="000B3248">
        <w:rPr>
          <w:rFonts w:ascii="Lato" w:eastAsia="Calibri" w:hAnsi="Lato" w:cs="Arial"/>
          <w:sz w:val="20"/>
          <w:szCs w:val="20"/>
          <w:vertAlign w:val="superscript"/>
        </w:rPr>
        <w:endnoteReference w:id="60"/>
      </w:r>
      <w:r w:rsidRPr="000B3248">
        <w:rPr>
          <w:rFonts w:ascii="Lato" w:eastAsia="Calibri" w:hAnsi="Lato" w:cs="Arial"/>
          <w:sz w:val="20"/>
          <w:szCs w:val="20"/>
        </w:rPr>
        <w:t xml:space="preserve"> </w:t>
      </w:r>
    </w:p>
    <w:p w14:paraId="2C5ECA52" w14:textId="77777777" w:rsidR="009625EB" w:rsidRPr="000B3248" w:rsidRDefault="009625EB" w:rsidP="009625EB">
      <w:pPr>
        <w:spacing w:before="120" w:after="120"/>
        <w:rPr>
          <w:rFonts w:ascii="Lato" w:eastAsia="Calibri" w:hAnsi="Lato" w:cs="Arial"/>
          <w:sz w:val="20"/>
          <w:szCs w:val="20"/>
        </w:rPr>
      </w:pPr>
      <w:r w:rsidRPr="000B3248">
        <w:rPr>
          <w:rFonts w:ascii="Lato" w:eastAsia="Calibri" w:hAnsi="Lato" w:cs="Arial"/>
          <w:sz w:val="20"/>
          <w:szCs w:val="20"/>
        </w:rPr>
        <w:t xml:space="preserve">The </w:t>
      </w:r>
      <w:proofErr w:type="spellStart"/>
      <w:r w:rsidRPr="000B3248">
        <w:rPr>
          <w:rFonts w:ascii="Lato" w:eastAsia="Calibri" w:hAnsi="Lato" w:cs="Arial"/>
          <w:sz w:val="20"/>
          <w:szCs w:val="20"/>
        </w:rPr>
        <w:t>DomusWorks</w:t>
      </w:r>
      <w:proofErr w:type="spellEnd"/>
      <w:r w:rsidRPr="000B3248">
        <w:rPr>
          <w:rFonts w:ascii="Lato" w:eastAsia="Calibri" w:hAnsi="Lato" w:cs="Arial"/>
          <w:sz w:val="20"/>
          <w:szCs w:val="20"/>
        </w:rPr>
        <w:t xml:space="preserve"> program enrolls young people ages 17 to 26 who are unemployed or underemployed. While working in the organization’s internally</w:t>
      </w:r>
      <w:r>
        <w:rPr>
          <w:rFonts w:ascii="Lato" w:eastAsia="Calibri" w:hAnsi="Lato" w:cs="Arial"/>
          <w:sz w:val="20"/>
          <w:szCs w:val="20"/>
        </w:rPr>
        <w:t xml:space="preserve"> </w:t>
      </w:r>
      <w:r w:rsidRPr="000B3248">
        <w:rPr>
          <w:rFonts w:ascii="Lato" w:eastAsia="Calibri" w:hAnsi="Lato" w:cs="Arial"/>
          <w:sz w:val="20"/>
          <w:szCs w:val="20"/>
        </w:rPr>
        <w:t>run social enterprises, young people receive supports and develop the skills required to succeed in employment. Once participants are determined to be “work</w:t>
      </w:r>
      <w:r>
        <w:rPr>
          <w:rFonts w:ascii="Lato" w:eastAsia="Calibri" w:hAnsi="Lato" w:cs="Arial"/>
          <w:sz w:val="20"/>
          <w:szCs w:val="20"/>
        </w:rPr>
        <w:t>-</w:t>
      </w:r>
      <w:r w:rsidRPr="000B3248">
        <w:rPr>
          <w:rFonts w:ascii="Lato" w:eastAsia="Calibri" w:hAnsi="Lato" w:cs="Arial"/>
          <w:sz w:val="20"/>
          <w:szCs w:val="20"/>
        </w:rPr>
        <w:t xml:space="preserve">ready,” based on scores on a work readiness assessment, they seek external employment. </w:t>
      </w:r>
      <w:proofErr w:type="spellStart"/>
      <w:r w:rsidRPr="000B3248">
        <w:rPr>
          <w:rFonts w:ascii="Lato" w:eastAsia="Calibri" w:hAnsi="Lato" w:cs="Arial"/>
          <w:sz w:val="20"/>
          <w:szCs w:val="20"/>
        </w:rPr>
        <w:t>DomusWorks</w:t>
      </w:r>
      <w:proofErr w:type="spellEnd"/>
      <w:r w:rsidRPr="000B3248">
        <w:rPr>
          <w:rFonts w:ascii="Lato" w:eastAsia="Calibri" w:hAnsi="Lato" w:cs="Arial"/>
          <w:sz w:val="20"/>
          <w:szCs w:val="20"/>
        </w:rPr>
        <w:t xml:space="preserve"> staff stay in contact with young people for the first six months of their new employment, checking in regularly to help address barriers and provide ongoing support. Once young people have maintained employment for six months, they are “successfully exited” from the program.</w:t>
      </w:r>
    </w:p>
    <w:p w14:paraId="4B84894D" w14:textId="77F069DF" w:rsidR="009625EB" w:rsidRPr="000B3248" w:rsidRDefault="009625EB" w:rsidP="009625EB">
      <w:pPr>
        <w:spacing w:before="120" w:after="120"/>
        <w:rPr>
          <w:rFonts w:ascii="Lato" w:eastAsia="Calibri" w:hAnsi="Lato" w:cs="Arial"/>
          <w:sz w:val="20"/>
          <w:szCs w:val="20"/>
        </w:rPr>
      </w:pPr>
      <w:r w:rsidRPr="000B3248">
        <w:rPr>
          <w:rFonts w:ascii="Lato" w:eastAsia="Calibri" w:hAnsi="Lato" w:cs="Arial"/>
          <w:sz w:val="20"/>
          <w:szCs w:val="20"/>
        </w:rPr>
        <w:lastRenderedPageBreak/>
        <w:t>Disconnected</w:t>
      </w:r>
      <w:r w:rsidR="009E2A08">
        <w:rPr>
          <w:rFonts w:ascii="Lato" w:eastAsia="Calibri" w:hAnsi="Lato" w:cs="Arial"/>
          <w:sz w:val="20"/>
          <w:szCs w:val="20"/>
        </w:rPr>
        <w:t xml:space="preserve"> or disengaged</w:t>
      </w:r>
      <w:r w:rsidRPr="000B3248">
        <w:rPr>
          <w:rFonts w:ascii="Lato" w:eastAsia="Calibri" w:hAnsi="Lato" w:cs="Arial"/>
          <w:sz w:val="20"/>
          <w:szCs w:val="20"/>
        </w:rPr>
        <w:t xml:space="preserve"> youth are identified through various sources, ranging </w:t>
      </w:r>
      <w:proofErr w:type="gramStart"/>
      <w:r w:rsidRPr="000B3248">
        <w:rPr>
          <w:rFonts w:ascii="Lato" w:eastAsia="Calibri" w:hAnsi="Lato" w:cs="Arial"/>
          <w:sz w:val="20"/>
          <w:szCs w:val="20"/>
        </w:rPr>
        <w:t>from probation officers and adult education staff</w:t>
      </w:r>
      <w:r>
        <w:rPr>
          <w:rFonts w:ascii="Lato" w:eastAsia="Calibri" w:hAnsi="Lato" w:cs="Arial"/>
          <w:sz w:val="20"/>
          <w:szCs w:val="20"/>
        </w:rPr>
        <w:t>,</w:t>
      </w:r>
      <w:proofErr w:type="gramEnd"/>
      <w:r w:rsidRPr="000B3248">
        <w:rPr>
          <w:rFonts w:ascii="Lato" w:eastAsia="Calibri" w:hAnsi="Lato" w:cs="Arial"/>
          <w:sz w:val="20"/>
          <w:szCs w:val="20"/>
        </w:rPr>
        <w:t xml:space="preserve"> to referrals from organizations such as Boys and Girls Clubs or internal referrals from other Domus programs</w:t>
      </w:r>
      <w:r>
        <w:rPr>
          <w:rFonts w:ascii="Lato" w:eastAsia="Calibri" w:hAnsi="Lato" w:cs="Arial"/>
          <w:sz w:val="20"/>
          <w:szCs w:val="20"/>
        </w:rPr>
        <w:t>,</w:t>
      </w:r>
      <w:r w:rsidRPr="000B3248">
        <w:rPr>
          <w:rFonts w:ascii="Lato" w:eastAsia="Calibri" w:hAnsi="Lato" w:cs="Arial"/>
          <w:sz w:val="20"/>
          <w:szCs w:val="20"/>
        </w:rPr>
        <w:t xml:space="preserve"> such as the School Engagement program. Youth join cohorts of about 12 members; </w:t>
      </w:r>
      <w:proofErr w:type="spellStart"/>
      <w:r w:rsidRPr="000B3248">
        <w:rPr>
          <w:rFonts w:ascii="Lato" w:eastAsia="Calibri" w:hAnsi="Lato" w:cs="Arial"/>
          <w:sz w:val="20"/>
          <w:szCs w:val="20"/>
        </w:rPr>
        <w:t>DomusWorks</w:t>
      </w:r>
      <w:proofErr w:type="spellEnd"/>
      <w:r w:rsidRPr="000B3248">
        <w:rPr>
          <w:rFonts w:ascii="Lato" w:eastAsia="Calibri" w:hAnsi="Lato" w:cs="Arial"/>
          <w:sz w:val="20"/>
          <w:szCs w:val="20"/>
        </w:rPr>
        <w:t xml:space="preserve"> </w:t>
      </w:r>
      <w:r>
        <w:rPr>
          <w:rFonts w:ascii="Lato" w:eastAsia="Calibri" w:hAnsi="Lato" w:cs="Arial"/>
          <w:sz w:val="20"/>
          <w:szCs w:val="20"/>
        </w:rPr>
        <w:t>aims for</w:t>
      </w:r>
      <w:r w:rsidRPr="000B3248">
        <w:rPr>
          <w:rFonts w:ascii="Lato" w:eastAsia="Calibri" w:hAnsi="Lato" w:cs="Arial"/>
          <w:sz w:val="20"/>
          <w:szCs w:val="20"/>
        </w:rPr>
        <w:t xml:space="preserve"> a 5:1 ratio of youth to staff. Participants begin the program with a two-week orientation during which they connect with other cohort members and staff and go through the first 1</w:t>
      </w:r>
      <w:r w:rsidR="001A52E8">
        <w:rPr>
          <w:rFonts w:ascii="Lato" w:eastAsia="Calibri" w:hAnsi="Lato" w:cs="Arial"/>
          <w:sz w:val="20"/>
          <w:szCs w:val="20"/>
        </w:rPr>
        <w:t>5</w:t>
      </w:r>
      <w:r w:rsidRPr="000B3248">
        <w:rPr>
          <w:rFonts w:ascii="Lato" w:eastAsia="Calibri" w:hAnsi="Lato" w:cs="Arial"/>
          <w:sz w:val="20"/>
          <w:szCs w:val="20"/>
        </w:rPr>
        <w:t xml:space="preserve"> modules of the </w:t>
      </w:r>
      <w:proofErr w:type="spellStart"/>
      <w:r w:rsidRPr="000B3248">
        <w:rPr>
          <w:rFonts w:ascii="Lato" w:eastAsia="Calibri" w:hAnsi="Lato" w:cs="Arial"/>
          <w:sz w:val="20"/>
          <w:szCs w:val="20"/>
        </w:rPr>
        <w:t>DomusWorks</w:t>
      </w:r>
      <w:proofErr w:type="spellEnd"/>
      <w:r w:rsidRPr="000B3248">
        <w:rPr>
          <w:rFonts w:ascii="Lato" w:eastAsia="Calibri" w:hAnsi="Lato" w:cs="Arial"/>
          <w:sz w:val="20"/>
          <w:szCs w:val="20"/>
        </w:rPr>
        <w:t xml:space="preserve"> training curriculum. Following orientation, participants work at one of Domus’ social enterprises alongside their designated </w:t>
      </w:r>
      <w:proofErr w:type="spellStart"/>
      <w:r w:rsidRPr="000B3248">
        <w:rPr>
          <w:rFonts w:ascii="Lato" w:eastAsia="Calibri" w:hAnsi="Lato" w:cs="Arial"/>
          <w:sz w:val="20"/>
          <w:szCs w:val="20"/>
        </w:rPr>
        <w:t>DomusWorks</w:t>
      </w:r>
      <w:proofErr w:type="spellEnd"/>
      <w:r w:rsidRPr="000B3248">
        <w:rPr>
          <w:rFonts w:ascii="Lato" w:eastAsia="Calibri" w:hAnsi="Lato" w:cs="Arial"/>
          <w:sz w:val="20"/>
          <w:szCs w:val="20"/>
        </w:rPr>
        <w:t xml:space="preserve"> program staff person, who provides on-the-job coaching and support to improve work</w:t>
      </w:r>
      <w:r>
        <w:rPr>
          <w:rFonts w:ascii="Lato" w:eastAsia="Calibri" w:hAnsi="Lato" w:cs="Arial"/>
          <w:sz w:val="20"/>
          <w:szCs w:val="20"/>
        </w:rPr>
        <w:t>-</w:t>
      </w:r>
      <w:r w:rsidRPr="000B3248">
        <w:rPr>
          <w:rFonts w:ascii="Lato" w:eastAsia="Calibri" w:hAnsi="Lato" w:cs="Arial"/>
          <w:sz w:val="20"/>
          <w:szCs w:val="20"/>
        </w:rPr>
        <w:t>readiness skills.</w:t>
      </w:r>
      <w:r w:rsidR="00F24F5C">
        <w:rPr>
          <w:rFonts w:ascii="Lato" w:eastAsia="Calibri" w:hAnsi="Lato" w:cs="Arial"/>
          <w:sz w:val="20"/>
          <w:szCs w:val="20"/>
        </w:rPr>
        <w:t xml:space="preserve"> Some social enterprises</w:t>
      </w:r>
      <w:r w:rsidR="00E237A7">
        <w:rPr>
          <w:rFonts w:ascii="Lato" w:eastAsia="Calibri" w:hAnsi="Lato" w:cs="Arial"/>
          <w:sz w:val="20"/>
          <w:szCs w:val="20"/>
        </w:rPr>
        <w:t xml:space="preserve">, such as a bakery and thrift store, </w:t>
      </w:r>
      <w:r w:rsidR="00F24F5C">
        <w:rPr>
          <w:rFonts w:ascii="Lato" w:eastAsia="Calibri" w:hAnsi="Lato" w:cs="Arial"/>
          <w:sz w:val="20"/>
          <w:szCs w:val="20"/>
        </w:rPr>
        <w:t xml:space="preserve">are </w:t>
      </w:r>
      <w:r w:rsidR="00E237A7">
        <w:rPr>
          <w:rFonts w:ascii="Lato" w:eastAsia="Calibri" w:hAnsi="Lato" w:cs="Arial"/>
          <w:sz w:val="20"/>
          <w:szCs w:val="20"/>
        </w:rPr>
        <w:t xml:space="preserve">operated </w:t>
      </w:r>
      <w:r w:rsidR="00F24F5C">
        <w:rPr>
          <w:rFonts w:ascii="Lato" w:eastAsia="Calibri" w:hAnsi="Lato" w:cs="Arial"/>
          <w:sz w:val="20"/>
          <w:szCs w:val="20"/>
        </w:rPr>
        <w:t>on</w:t>
      </w:r>
      <w:r w:rsidR="00E237A7">
        <w:rPr>
          <w:rFonts w:ascii="Lato" w:eastAsia="Calibri" w:hAnsi="Lato" w:cs="Arial"/>
          <w:sz w:val="20"/>
          <w:szCs w:val="20"/>
        </w:rPr>
        <w:t>-</w:t>
      </w:r>
      <w:r w:rsidR="00F24F5C">
        <w:rPr>
          <w:rFonts w:ascii="Lato" w:eastAsia="Calibri" w:hAnsi="Lato" w:cs="Arial"/>
          <w:sz w:val="20"/>
          <w:szCs w:val="20"/>
        </w:rPr>
        <w:t>site at Domus’s primary location</w:t>
      </w:r>
      <w:r w:rsidR="00791AE0">
        <w:rPr>
          <w:rFonts w:ascii="Lato" w:eastAsia="Calibri" w:hAnsi="Lato" w:cs="Arial"/>
          <w:sz w:val="20"/>
          <w:szCs w:val="20"/>
        </w:rPr>
        <w:t xml:space="preserve">; others leverage </w:t>
      </w:r>
      <w:r w:rsidR="00C56BCA">
        <w:rPr>
          <w:rFonts w:ascii="Lato" w:eastAsia="Calibri" w:hAnsi="Lato" w:cs="Arial"/>
          <w:sz w:val="20"/>
          <w:szCs w:val="20"/>
        </w:rPr>
        <w:t xml:space="preserve">paid </w:t>
      </w:r>
      <w:r w:rsidR="00791AE0">
        <w:rPr>
          <w:rFonts w:ascii="Lato" w:eastAsia="Calibri" w:hAnsi="Lato" w:cs="Arial"/>
          <w:sz w:val="20"/>
          <w:szCs w:val="20"/>
        </w:rPr>
        <w:t xml:space="preserve">contracts the organization secures to </w:t>
      </w:r>
      <w:r w:rsidR="00926381">
        <w:rPr>
          <w:rFonts w:ascii="Lato" w:eastAsia="Calibri" w:hAnsi="Lato" w:cs="Arial"/>
          <w:sz w:val="20"/>
          <w:szCs w:val="20"/>
        </w:rPr>
        <w:t>execute facilities maintenance with</w:t>
      </w:r>
      <w:r w:rsidR="00C56BCA">
        <w:rPr>
          <w:rFonts w:ascii="Lato" w:eastAsia="Calibri" w:hAnsi="Lato" w:cs="Arial"/>
          <w:sz w:val="20"/>
          <w:szCs w:val="20"/>
        </w:rPr>
        <w:t xml:space="preserve"> different</w:t>
      </w:r>
      <w:r w:rsidR="00926381">
        <w:rPr>
          <w:rFonts w:ascii="Lato" w:eastAsia="Calibri" w:hAnsi="Lato" w:cs="Arial"/>
          <w:sz w:val="20"/>
          <w:szCs w:val="20"/>
        </w:rPr>
        <w:t xml:space="preserve"> </w:t>
      </w:r>
      <w:r w:rsidR="00C56BCA">
        <w:rPr>
          <w:rFonts w:ascii="Lato" w:eastAsia="Calibri" w:hAnsi="Lato" w:cs="Arial"/>
          <w:sz w:val="20"/>
          <w:szCs w:val="20"/>
        </w:rPr>
        <w:t>partners</w:t>
      </w:r>
      <w:r w:rsidR="00926381">
        <w:rPr>
          <w:rFonts w:ascii="Lato" w:eastAsia="Calibri" w:hAnsi="Lato" w:cs="Arial"/>
          <w:sz w:val="20"/>
          <w:szCs w:val="20"/>
        </w:rPr>
        <w:t xml:space="preserve"> including the City of Stamford and local colleges and universities. </w:t>
      </w:r>
      <w:r w:rsidRPr="000B3248">
        <w:rPr>
          <w:rFonts w:ascii="Lato" w:eastAsia="Calibri" w:hAnsi="Lato" w:cs="Arial"/>
          <w:sz w:val="20"/>
          <w:szCs w:val="20"/>
        </w:rPr>
        <w:t>Most projects involve physical labor, and most participants (about 75%) are men. Women have been less likely to apply, and this represents an area for expansion.</w:t>
      </w:r>
    </w:p>
    <w:p w14:paraId="36941CD3" w14:textId="6E31A49F" w:rsidR="009625EB" w:rsidRPr="000B3248" w:rsidRDefault="009625EB" w:rsidP="009625EB">
      <w:pPr>
        <w:spacing w:before="120" w:after="120"/>
        <w:rPr>
          <w:rFonts w:ascii="Lato" w:eastAsia="Calibri" w:hAnsi="Lato" w:cs="Arial"/>
          <w:sz w:val="20"/>
          <w:szCs w:val="20"/>
        </w:rPr>
      </w:pPr>
      <w:proofErr w:type="spellStart"/>
      <w:r w:rsidRPr="000B3248">
        <w:rPr>
          <w:rFonts w:ascii="Lato" w:eastAsia="Calibri" w:hAnsi="Lato" w:cs="Arial"/>
          <w:sz w:val="20"/>
          <w:szCs w:val="20"/>
        </w:rPr>
        <w:t>DomusWorks</w:t>
      </w:r>
      <w:proofErr w:type="spellEnd"/>
      <w:r w:rsidRPr="000B3248">
        <w:rPr>
          <w:rFonts w:ascii="Lato" w:eastAsia="Calibri" w:hAnsi="Lato" w:cs="Arial"/>
          <w:sz w:val="20"/>
          <w:szCs w:val="20"/>
        </w:rPr>
        <w:t xml:space="preserve"> participants work on Monday, Tuesday, Thursday, and Friday, leaving Wednesday for training and one-on-one meetings with staff. </w:t>
      </w:r>
      <w:r w:rsidR="00C56BCA">
        <w:rPr>
          <w:rFonts w:ascii="Lato" w:eastAsia="Calibri" w:hAnsi="Lato" w:cs="Arial"/>
          <w:sz w:val="20"/>
          <w:szCs w:val="20"/>
        </w:rPr>
        <w:t xml:space="preserve">Young people are paid </w:t>
      </w:r>
      <w:r w:rsidR="007319C1">
        <w:rPr>
          <w:rFonts w:ascii="Lato" w:eastAsia="Calibri" w:hAnsi="Lato" w:cs="Arial"/>
          <w:sz w:val="20"/>
          <w:szCs w:val="20"/>
        </w:rPr>
        <w:t>minimum wage,</w:t>
      </w:r>
      <w:r w:rsidR="00C56BCA">
        <w:rPr>
          <w:rFonts w:ascii="Lato" w:eastAsia="Calibri" w:hAnsi="Lato" w:cs="Arial"/>
          <w:sz w:val="20"/>
          <w:szCs w:val="20"/>
        </w:rPr>
        <w:t xml:space="preserve"> </w:t>
      </w:r>
      <w:r w:rsidR="001A52E8">
        <w:rPr>
          <w:rFonts w:ascii="Lato" w:eastAsia="Calibri" w:hAnsi="Lato" w:cs="Arial"/>
          <w:sz w:val="20"/>
          <w:szCs w:val="20"/>
        </w:rPr>
        <w:t xml:space="preserve">about </w:t>
      </w:r>
      <w:r w:rsidR="005D6ED4" w:rsidRPr="001A52E8">
        <w:rPr>
          <w:rFonts w:ascii="Lato" w:eastAsia="Calibri" w:hAnsi="Lato" w:cs="Arial"/>
          <w:sz w:val="20"/>
          <w:szCs w:val="20"/>
        </w:rPr>
        <w:t>$</w:t>
      </w:r>
      <w:r w:rsidR="001A52E8">
        <w:rPr>
          <w:rFonts w:ascii="Lato" w:eastAsia="Calibri" w:hAnsi="Lato" w:cs="Arial"/>
          <w:sz w:val="20"/>
          <w:szCs w:val="20"/>
        </w:rPr>
        <w:t>17</w:t>
      </w:r>
      <w:r w:rsidR="005D6ED4">
        <w:rPr>
          <w:rFonts w:ascii="Lato" w:eastAsia="Calibri" w:hAnsi="Lato" w:cs="Arial"/>
          <w:sz w:val="20"/>
          <w:szCs w:val="20"/>
        </w:rPr>
        <w:t xml:space="preserve"> </w:t>
      </w:r>
      <w:r w:rsidR="00C56BCA">
        <w:rPr>
          <w:rFonts w:ascii="Lato" w:eastAsia="Calibri" w:hAnsi="Lato" w:cs="Arial"/>
          <w:sz w:val="20"/>
          <w:szCs w:val="20"/>
        </w:rPr>
        <w:t xml:space="preserve">for every </w:t>
      </w:r>
      <w:r w:rsidR="005D6ED4">
        <w:rPr>
          <w:rFonts w:ascii="Lato" w:eastAsia="Calibri" w:hAnsi="Lato" w:cs="Arial"/>
          <w:sz w:val="20"/>
          <w:szCs w:val="20"/>
        </w:rPr>
        <w:t xml:space="preserve">hour they are at Domus as part of </w:t>
      </w:r>
      <w:r w:rsidR="006A0AA5">
        <w:rPr>
          <w:rFonts w:ascii="Lato" w:eastAsia="Calibri" w:hAnsi="Lato" w:cs="Arial"/>
          <w:sz w:val="20"/>
          <w:szCs w:val="20"/>
        </w:rPr>
        <w:t xml:space="preserve">a </w:t>
      </w:r>
      <w:proofErr w:type="spellStart"/>
      <w:r w:rsidR="005D6ED4">
        <w:rPr>
          <w:rFonts w:ascii="Lato" w:eastAsia="Calibri" w:hAnsi="Lato" w:cs="Arial"/>
          <w:sz w:val="20"/>
          <w:szCs w:val="20"/>
        </w:rPr>
        <w:t>DomusWorks</w:t>
      </w:r>
      <w:proofErr w:type="spellEnd"/>
      <w:r w:rsidR="006A0AA5">
        <w:rPr>
          <w:rFonts w:ascii="Lato" w:eastAsia="Calibri" w:hAnsi="Lato" w:cs="Arial"/>
          <w:sz w:val="20"/>
          <w:szCs w:val="20"/>
        </w:rPr>
        <w:t xml:space="preserve"> social enterprise job</w:t>
      </w:r>
      <w:r w:rsidR="005D6ED4">
        <w:rPr>
          <w:rFonts w:ascii="Lato" w:eastAsia="Calibri" w:hAnsi="Lato" w:cs="Arial"/>
          <w:sz w:val="20"/>
          <w:szCs w:val="20"/>
        </w:rPr>
        <w:t xml:space="preserve">. </w:t>
      </w:r>
      <w:r w:rsidRPr="000B3248">
        <w:rPr>
          <w:rFonts w:ascii="Lato" w:eastAsia="Calibri" w:hAnsi="Lato" w:cs="Arial"/>
          <w:sz w:val="20"/>
          <w:szCs w:val="20"/>
        </w:rPr>
        <w:t>Staff coach participants and role</w:t>
      </w:r>
      <w:r>
        <w:rPr>
          <w:rFonts w:ascii="Lato" w:eastAsia="Calibri" w:hAnsi="Lato" w:cs="Arial"/>
          <w:sz w:val="20"/>
          <w:szCs w:val="20"/>
        </w:rPr>
        <w:t>-</w:t>
      </w:r>
      <w:r w:rsidRPr="000B3248">
        <w:rPr>
          <w:rFonts w:ascii="Lato" w:eastAsia="Calibri" w:hAnsi="Lato" w:cs="Arial"/>
          <w:sz w:val="20"/>
          <w:szCs w:val="20"/>
        </w:rPr>
        <w:t xml:space="preserve">model appropriate work behaviors while working </w:t>
      </w:r>
      <w:r w:rsidR="009B0B56">
        <w:rPr>
          <w:rFonts w:ascii="Lato" w:eastAsia="Calibri" w:hAnsi="Lato" w:cs="Arial"/>
          <w:sz w:val="20"/>
          <w:szCs w:val="20"/>
        </w:rPr>
        <w:t>alongside</w:t>
      </w:r>
      <w:r w:rsidR="009B0B56" w:rsidRPr="000B3248">
        <w:rPr>
          <w:rFonts w:ascii="Lato" w:eastAsia="Calibri" w:hAnsi="Lato" w:cs="Arial"/>
          <w:sz w:val="20"/>
          <w:szCs w:val="20"/>
        </w:rPr>
        <w:t xml:space="preserve"> </w:t>
      </w:r>
      <w:r w:rsidRPr="000B3248">
        <w:rPr>
          <w:rFonts w:ascii="Lato" w:eastAsia="Calibri" w:hAnsi="Lato" w:cs="Arial"/>
          <w:sz w:val="20"/>
          <w:szCs w:val="20"/>
        </w:rPr>
        <w:t xml:space="preserve">participants directly. Staff members rate the participants using a daily outcome ladder to grade </w:t>
      </w:r>
      <w:r>
        <w:rPr>
          <w:rFonts w:ascii="Lato" w:eastAsia="Calibri" w:hAnsi="Lato" w:cs="Arial"/>
          <w:sz w:val="20"/>
          <w:szCs w:val="20"/>
        </w:rPr>
        <w:t>them</w:t>
      </w:r>
      <w:r w:rsidRPr="000B3248">
        <w:rPr>
          <w:rFonts w:ascii="Lato" w:eastAsia="Calibri" w:hAnsi="Lato" w:cs="Arial"/>
          <w:sz w:val="20"/>
          <w:szCs w:val="20"/>
        </w:rPr>
        <w:t xml:space="preserve"> on </w:t>
      </w:r>
      <w:r w:rsidR="00192FA7" w:rsidDel="0035728B">
        <w:rPr>
          <w:rFonts w:ascii="Lato" w:eastAsia="Calibri" w:hAnsi="Lato" w:cs="Arial"/>
          <w:sz w:val="20"/>
          <w:szCs w:val="20"/>
        </w:rPr>
        <w:t>four</w:t>
      </w:r>
      <w:r w:rsidRPr="000B3248" w:rsidDel="0035728B">
        <w:rPr>
          <w:rFonts w:ascii="Lato" w:eastAsia="Calibri" w:hAnsi="Lato" w:cs="Arial"/>
          <w:sz w:val="20"/>
          <w:szCs w:val="20"/>
        </w:rPr>
        <w:t xml:space="preserve"> </w:t>
      </w:r>
      <w:r w:rsidRPr="000B3248">
        <w:rPr>
          <w:rFonts w:ascii="Lato" w:eastAsia="Calibri" w:hAnsi="Lato" w:cs="Arial"/>
          <w:sz w:val="20"/>
          <w:szCs w:val="20"/>
        </w:rPr>
        <w:t>behaviors: taking initiative, taking direction, being dressed correctly, and getting along with co-workers. Youth are given a score every day on all</w:t>
      </w:r>
      <w:r w:rsidR="00DE1B6C">
        <w:rPr>
          <w:rFonts w:ascii="Lato" w:eastAsia="Calibri" w:hAnsi="Lato" w:cs="Arial"/>
          <w:sz w:val="20"/>
          <w:szCs w:val="20"/>
        </w:rPr>
        <w:t xml:space="preserve"> four</w:t>
      </w:r>
      <w:r w:rsidRPr="000B3248">
        <w:rPr>
          <w:rFonts w:ascii="Lato" w:eastAsia="Calibri" w:hAnsi="Lato" w:cs="Arial"/>
          <w:sz w:val="20"/>
          <w:szCs w:val="20"/>
        </w:rPr>
        <w:t xml:space="preserve"> measures.</w:t>
      </w:r>
      <w:r w:rsidR="0035728B" w:rsidDel="0035728B">
        <w:rPr>
          <w:rFonts w:ascii="Lato" w:eastAsia="Calibri" w:hAnsi="Lato" w:cs="Arial"/>
          <w:sz w:val="20"/>
          <w:szCs w:val="20"/>
        </w:rPr>
        <w:t xml:space="preserve"> </w:t>
      </w:r>
      <w:r w:rsidR="0035728B">
        <w:rPr>
          <w:rFonts w:ascii="Lato" w:eastAsia="Calibri" w:hAnsi="Lato" w:cs="Arial"/>
          <w:sz w:val="20"/>
          <w:szCs w:val="20"/>
        </w:rPr>
        <w:t>Staff have a conversation at the end of every day with young people about their scores and how to continue improving them.</w:t>
      </w:r>
      <w:r w:rsidR="0035728B" w:rsidRPr="000B3248">
        <w:rPr>
          <w:rFonts w:ascii="Lato" w:eastAsia="Calibri" w:hAnsi="Lato" w:cs="Arial"/>
          <w:sz w:val="20"/>
          <w:szCs w:val="20"/>
        </w:rPr>
        <w:t xml:space="preserve"> </w:t>
      </w:r>
      <w:r w:rsidRPr="000B3248">
        <w:rPr>
          <w:rFonts w:ascii="Lato" w:eastAsia="Calibri" w:hAnsi="Lato" w:cs="Arial"/>
          <w:sz w:val="20"/>
          <w:szCs w:val="20"/>
        </w:rPr>
        <w:t xml:space="preserve">Every month, </w:t>
      </w:r>
      <w:proofErr w:type="spellStart"/>
      <w:r w:rsidRPr="000B3248">
        <w:rPr>
          <w:rFonts w:ascii="Lato" w:eastAsia="Calibri" w:hAnsi="Lato" w:cs="Arial"/>
          <w:sz w:val="20"/>
          <w:szCs w:val="20"/>
        </w:rPr>
        <w:t>DomusWorks</w:t>
      </w:r>
      <w:proofErr w:type="spellEnd"/>
      <w:r w:rsidRPr="000B3248">
        <w:rPr>
          <w:rFonts w:ascii="Lato" w:eastAsia="Calibri" w:hAnsi="Lato" w:cs="Arial"/>
          <w:sz w:val="20"/>
          <w:szCs w:val="20"/>
        </w:rPr>
        <w:t xml:space="preserve"> staff rate each participant on their work readiness assessment. Once a participant is deemed as work</w:t>
      </w:r>
      <w:r>
        <w:rPr>
          <w:rFonts w:ascii="Lato" w:eastAsia="Calibri" w:hAnsi="Lato" w:cs="Arial"/>
          <w:sz w:val="20"/>
          <w:szCs w:val="20"/>
        </w:rPr>
        <w:t>-</w:t>
      </w:r>
      <w:r w:rsidRPr="000B3248">
        <w:rPr>
          <w:rFonts w:ascii="Lato" w:eastAsia="Calibri" w:hAnsi="Lato" w:cs="Arial"/>
          <w:sz w:val="20"/>
          <w:szCs w:val="20"/>
        </w:rPr>
        <w:t xml:space="preserve">ready on this assessment, they begin seeking employment outside of the Domus social enterprises. It typically takes between three and six months for a participant to become </w:t>
      </w:r>
      <w:proofErr w:type="gramStart"/>
      <w:r w:rsidRPr="000B3248">
        <w:rPr>
          <w:rFonts w:ascii="Lato" w:eastAsia="Calibri" w:hAnsi="Lato" w:cs="Arial"/>
          <w:sz w:val="20"/>
          <w:szCs w:val="20"/>
        </w:rPr>
        <w:t>work</w:t>
      </w:r>
      <w:r>
        <w:rPr>
          <w:rFonts w:ascii="Lato" w:eastAsia="Calibri" w:hAnsi="Lato" w:cs="Arial"/>
          <w:sz w:val="20"/>
          <w:szCs w:val="20"/>
        </w:rPr>
        <w:t>-</w:t>
      </w:r>
      <w:r w:rsidRPr="000B3248">
        <w:rPr>
          <w:rFonts w:ascii="Lato" w:eastAsia="Calibri" w:hAnsi="Lato" w:cs="Arial"/>
          <w:sz w:val="20"/>
          <w:szCs w:val="20"/>
        </w:rPr>
        <w:t>ready</w:t>
      </w:r>
      <w:proofErr w:type="gramEnd"/>
      <w:r w:rsidRPr="000B3248">
        <w:rPr>
          <w:rFonts w:ascii="Lato" w:eastAsia="Calibri" w:hAnsi="Lato" w:cs="Arial"/>
          <w:sz w:val="20"/>
          <w:szCs w:val="20"/>
        </w:rPr>
        <w:t>.</w:t>
      </w:r>
    </w:p>
    <w:p w14:paraId="6B2299ED" w14:textId="45F383B7" w:rsidR="009625EB" w:rsidRPr="000B3248" w:rsidRDefault="009625EB" w:rsidP="009625EB">
      <w:pPr>
        <w:spacing w:before="120" w:after="120"/>
        <w:rPr>
          <w:rFonts w:ascii="Lato" w:eastAsia="Calibri" w:hAnsi="Lato" w:cs="Arial"/>
          <w:sz w:val="20"/>
          <w:szCs w:val="20"/>
        </w:rPr>
      </w:pPr>
      <w:r w:rsidRPr="000B3248">
        <w:rPr>
          <w:rFonts w:ascii="Lato" w:eastAsia="Calibri" w:hAnsi="Lato" w:cs="Arial"/>
          <w:sz w:val="20"/>
          <w:szCs w:val="20"/>
        </w:rPr>
        <w:t xml:space="preserve">The goal is for youth to be on a path to self-sufficiency, defined as having a full-time job that provides benefits. Some of the </w:t>
      </w:r>
      <w:proofErr w:type="gramStart"/>
      <w:r w:rsidRPr="000B3248">
        <w:rPr>
          <w:rFonts w:ascii="Lato" w:eastAsia="Calibri" w:hAnsi="Lato" w:cs="Arial"/>
          <w:sz w:val="20"/>
          <w:szCs w:val="20"/>
        </w:rPr>
        <w:t>jobs</w:t>
      </w:r>
      <w:proofErr w:type="gramEnd"/>
      <w:r w:rsidRPr="000B3248">
        <w:rPr>
          <w:rFonts w:ascii="Lato" w:eastAsia="Calibri" w:hAnsi="Lato" w:cs="Arial"/>
          <w:sz w:val="20"/>
          <w:szCs w:val="20"/>
        </w:rPr>
        <w:t xml:space="preserve"> participants have gotten include landscaper, teaching assistant, mover, security guard, home healthcare aide, and restaurant manager, with an average </w:t>
      </w:r>
      <w:r>
        <w:rPr>
          <w:rFonts w:ascii="Lato" w:eastAsia="Calibri" w:hAnsi="Lato" w:cs="Arial"/>
          <w:sz w:val="20"/>
          <w:szCs w:val="20"/>
        </w:rPr>
        <w:t xml:space="preserve">hourly </w:t>
      </w:r>
      <w:r w:rsidRPr="000B3248">
        <w:rPr>
          <w:rFonts w:ascii="Lato" w:eastAsia="Calibri" w:hAnsi="Lato" w:cs="Arial"/>
          <w:sz w:val="20"/>
          <w:szCs w:val="20"/>
        </w:rPr>
        <w:t xml:space="preserve">pay of </w:t>
      </w:r>
      <w:r w:rsidR="00F05818">
        <w:rPr>
          <w:rFonts w:ascii="Lato" w:eastAsia="Calibri" w:hAnsi="Lato" w:cs="Arial"/>
          <w:sz w:val="20"/>
          <w:szCs w:val="20"/>
        </w:rPr>
        <w:t>about</w:t>
      </w:r>
      <w:r w:rsidRPr="000B3248">
        <w:rPr>
          <w:rFonts w:ascii="Lato" w:eastAsia="Calibri" w:hAnsi="Lato" w:cs="Arial"/>
          <w:sz w:val="20"/>
          <w:szCs w:val="20"/>
        </w:rPr>
        <w:t xml:space="preserve"> $1</w:t>
      </w:r>
      <w:r w:rsidR="00C608D7">
        <w:rPr>
          <w:rFonts w:ascii="Lato" w:eastAsia="Calibri" w:hAnsi="Lato" w:cs="Arial"/>
          <w:sz w:val="20"/>
          <w:szCs w:val="20"/>
        </w:rPr>
        <w:t>8</w:t>
      </w:r>
      <w:r w:rsidRPr="000B3248">
        <w:rPr>
          <w:rFonts w:ascii="Lato" w:eastAsia="Calibri" w:hAnsi="Lato" w:cs="Arial"/>
          <w:sz w:val="20"/>
          <w:szCs w:val="20"/>
        </w:rPr>
        <w:t>. For the first six months that the participant has their job, staff have weekly 30-minute check-ins to learn how things are going and identify and provide additional supports when indicated.</w:t>
      </w:r>
    </w:p>
    <w:p w14:paraId="2977F9AF" w14:textId="77777777" w:rsidR="009625EB" w:rsidRPr="00FD5AF6" w:rsidRDefault="009625EB" w:rsidP="009625EB">
      <w:pPr>
        <w:pStyle w:val="Heading3"/>
      </w:pPr>
      <w:r w:rsidRPr="00FD5AF6">
        <w:t xml:space="preserve">Review of </w:t>
      </w:r>
      <w:r>
        <w:t>r</w:t>
      </w:r>
      <w:r w:rsidRPr="00FD5AF6">
        <w:t xml:space="preserve">esearch and </w:t>
      </w:r>
      <w:r>
        <w:t>e</w:t>
      </w:r>
      <w:r w:rsidRPr="00FD5AF6">
        <w:t xml:space="preserve">valuation </w:t>
      </w:r>
      <w:r>
        <w:t>s</w:t>
      </w:r>
      <w:r w:rsidRPr="00FD5AF6">
        <w:t xml:space="preserve">tudies on </w:t>
      </w:r>
      <w:r>
        <w:t>e</w:t>
      </w:r>
      <w:r w:rsidRPr="00FD5AF6">
        <w:t xml:space="preserve">mployment and </w:t>
      </w:r>
      <w:r>
        <w:t>t</w:t>
      </w:r>
      <w:r w:rsidRPr="00FD5AF6">
        <w:t xml:space="preserve">raining </w:t>
      </w:r>
      <w:r>
        <w:t>i</w:t>
      </w:r>
      <w:r w:rsidRPr="00FD5AF6">
        <w:t>nterventions</w:t>
      </w:r>
    </w:p>
    <w:p w14:paraId="7AB2674B" w14:textId="77777777" w:rsidR="009625EB" w:rsidRPr="000B3248" w:rsidRDefault="009625EB" w:rsidP="009625EB">
      <w:pPr>
        <w:spacing w:before="120" w:after="120"/>
        <w:rPr>
          <w:rFonts w:ascii="Lato" w:eastAsia="Calibri" w:hAnsi="Lato" w:cs="Arial"/>
          <w:sz w:val="20"/>
          <w:szCs w:val="20"/>
        </w:rPr>
      </w:pPr>
      <w:r w:rsidRPr="000B3248">
        <w:rPr>
          <w:rFonts w:ascii="Lato" w:eastAsia="Calibri" w:hAnsi="Lato" w:cs="Arial"/>
          <w:sz w:val="20"/>
          <w:szCs w:val="20"/>
        </w:rPr>
        <w:t>Evaluations of job training programs have been conducted over many decades, often with very large samples and rigorous methods.</w:t>
      </w:r>
      <w:r w:rsidRPr="000B3248">
        <w:rPr>
          <w:rStyle w:val="EndnoteReference"/>
          <w:rFonts w:ascii="Lato" w:eastAsia="Calibri" w:hAnsi="Lato" w:cs="Arial"/>
          <w:sz w:val="20"/>
          <w:szCs w:val="20"/>
        </w:rPr>
        <w:endnoteReference w:id="61"/>
      </w:r>
      <w:r w:rsidRPr="000B3248">
        <w:rPr>
          <w:rFonts w:ascii="Lato" w:eastAsia="Calibri" w:hAnsi="Lato" w:cs="Arial"/>
          <w:sz w:val="20"/>
          <w:szCs w:val="20"/>
        </w:rPr>
        <w:t xml:space="preserve"> Here</w:t>
      </w:r>
      <w:r>
        <w:rPr>
          <w:rFonts w:ascii="Lato" w:eastAsia="Calibri" w:hAnsi="Lato" w:cs="Arial"/>
          <w:sz w:val="20"/>
          <w:szCs w:val="20"/>
        </w:rPr>
        <w:t>,</w:t>
      </w:r>
      <w:r w:rsidRPr="000B3248">
        <w:rPr>
          <w:rFonts w:ascii="Lato" w:eastAsia="Calibri" w:hAnsi="Lato" w:cs="Arial"/>
          <w:sz w:val="20"/>
          <w:szCs w:val="20"/>
        </w:rPr>
        <w:t xml:space="preserve"> we provide a summary of impacts examined in meta-analyses across scores of evaluations, and we also highlight impacts from several recent interventions that employ a supportive approach to labor force preparation for disconnected and opportunity youth.</w:t>
      </w:r>
    </w:p>
    <w:p w14:paraId="29319558" w14:textId="16755F54" w:rsidR="009625EB" w:rsidRPr="000B3248" w:rsidRDefault="009625EB" w:rsidP="009625EB">
      <w:pPr>
        <w:spacing w:before="120" w:after="120"/>
        <w:rPr>
          <w:rFonts w:ascii="Lato" w:eastAsia="Calibri" w:hAnsi="Lato" w:cs="Arial"/>
          <w:sz w:val="20"/>
          <w:szCs w:val="20"/>
        </w:rPr>
      </w:pPr>
      <w:r w:rsidRPr="000B3248">
        <w:rPr>
          <w:rFonts w:ascii="Lato" w:eastAsia="Calibri" w:hAnsi="Lato" w:cs="Arial"/>
          <w:sz w:val="20"/>
          <w:szCs w:val="20"/>
        </w:rPr>
        <w:t xml:space="preserve">A </w:t>
      </w:r>
      <w:r>
        <w:rPr>
          <w:rFonts w:ascii="Lato" w:eastAsia="Calibri" w:hAnsi="Lato" w:cs="Arial"/>
          <w:sz w:val="20"/>
          <w:szCs w:val="20"/>
        </w:rPr>
        <w:t>2015</w:t>
      </w:r>
      <w:r w:rsidRPr="000B3248">
        <w:rPr>
          <w:rFonts w:ascii="Lato" w:eastAsia="Calibri" w:hAnsi="Lato" w:cs="Arial"/>
          <w:sz w:val="20"/>
          <w:szCs w:val="20"/>
        </w:rPr>
        <w:t xml:space="preserve"> meta-analysis summarized findings from more than 200 recent studies of active labor market programs. They found that: “(1) average impacts are close to zero in the short run but become more positive 2-3 years after completion of the program; (2) the time profile of impacts varies by type of program, with larger average gains for programs that emphasize human capital accumulation; (3) there is systematic heterogeneity across participant groups, with larger impacts for females and participants who enter from long-term unemployment.”</w:t>
      </w:r>
      <w:r w:rsidRPr="000B3248">
        <w:rPr>
          <w:rFonts w:ascii="Lato" w:eastAsia="Calibri" w:hAnsi="Lato" w:cs="Arial"/>
          <w:sz w:val="20"/>
          <w:szCs w:val="20"/>
          <w:vertAlign w:val="superscript"/>
        </w:rPr>
        <w:endnoteReference w:id="62"/>
      </w:r>
      <w:r w:rsidRPr="000B3248">
        <w:rPr>
          <w:rFonts w:ascii="Lato" w:eastAsia="Calibri" w:hAnsi="Lato" w:cs="Arial"/>
          <w:sz w:val="20"/>
          <w:szCs w:val="20"/>
        </w:rPr>
        <w:t xml:space="preserve"> The positive finding for people who have experienced long-term </w:t>
      </w:r>
      <w:r w:rsidR="00081E16">
        <w:rPr>
          <w:rFonts w:ascii="Lato" w:eastAsia="Calibri" w:hAnsi="Lato" w:cs="Arial"/>
          <w:sz w:val="20"/>
          <w:szCs w:val="20"/>
        </w:rPr>
        <w:t>un</w:t>
      </w:r>
      <w:r w:rsidRPr="000B3248">
        <w:rPr>
          <w:rFonts w:ascii="Lato" w:eastAsia="Calibri" w:hAnsi="Lato" w:cs="Arial"/>
          <w:sz w:val="20"/>
          <w:szCs w:val="20"/>
        </w:rPr>
        <w:t xml:space="preserve">employment is relevant to Domus, as </w:t>
      </w:r>
      <w:proofErr w:type="spellStart"/>
      <w:r w:rsidRPr="000B3248">
        <w:rPr>
          <w:rFonts w:ascii="Lato" w:eastAsia="Calibri" w:hAnsi="Lato" w:cs="Arial"/>
          <w:sz w:val="20"/>
          <w:szCs w:val="20"/>
        </w:rPr>
        <w:t>DomusWorks</w:t>
      </w:r>
      <w:proofErr w:type="spellEnd"/>
      <w:r w:rsidRPr="000B3248">
        <w:rPr>
          <w:rFonts w:ascii="Lato" w:eastAsia="Calibri" w:hAnsi="Lato" w:cs="Arial"/>
          <w:sz w:val="20"/>
          <w:szCs w:val="20"/>
        </w:rPr>
        <w:t xml:space="preserve"> participants enter from non-employment, though, given their ages, it is unlikely to have been long-term unemployment.</w:t>
      </w:r>
    </w:p>
    <w:p w14:paraId="6E3B166D" w14:textId="77777777" w:rsidR="009625EB" w:rsidRPr="000B3248" w:rsidRDefault="009625EB" w:rsidP="009625EB">
      <w:pPr>
        <w:spacing w:before="120" w:after="120"/>
        <w:rPr>
          <w:rFonts w:ascii="Lato" w:eastAsia="Calibri" w:hAnsi="Lato" w:cs="Arial"/>
          <w:sz w:val="20"/>
          <w:szCs w:val="20"/>
        </w:rPr>
      </w:pPr>
      <w:r w:rsidRPr="000B3248">
        <w:rPr>
          <w:rFonts w:ascii="Lato" w:eastAsia="Calibri" w:hAnsi="Lato" w:cs="Arial"/>
          <w:sz w:val="20"/>
          <w:szCs w:val="20"/>
        </w:rPr>
        <w:t>While important, these impacts, which are averaged across varied populations and programs</w:t>
      </w:r>
      <w:r>
        <w:rPr>
          <w:rFonts w:ascii="Lato" w:eastAsia="Calibri" w:hAnsi="Lato" w:cs="Arial"/>
          <w:sz w:val="20"/>
          <w:szCs w:val="20"/>
        </w:rPr>
        <w:t>,</w:t>
      </w:r>
      <w:r w:rsidRPr="000B3248">
        <w:rPr>
          <w:rFonts w:ascii="Lato" w:eastAsia="Calibri" w:hAnsi="Lato" w:cs="Arial"/>
          <w:sz w:val="20"/>
          <w:szCs w:val="20"/>
        </w:rPr>
        <w:t xml:space="preserve"> are perhaps not as relevant to a program like </w:t>
      </w:r>
      <w:proofErr w:type="spellStart"/>
      <w:r w:rsidRPr="000B3248">
        <w:rPr>
          <w:rFonts w:ascii="Lato" w:eastAsia="Calibri" w:hAnsi="Lato" w:cs="Arial"/>
          <w:sz w:val="20"/>
          <w:szCs w:val="20"/>
        </w:rPr>
        <w:t>DomusWorks</w:t>
      </w:r>
      <w:proofErr w:type="spellEnd"/>
      <w:r w:rsidRPr="000B3248">
        <w:rPr>
          <w:rFonts w:ascii="Lato" w:eastAsia="Calibri" w:hAnsi="Lato" w:cs="Arial"/>
          <w:sz w:val="20"/>
          <w:szCs w:val="20"/>
        </w:rPr>
        <w:t>, which has a highly supportive approach. A federal brief focused on PYD is more appropriate, as it describes two employment-related programs seen as illustrating a PYD approach—Youth Corps and Job Corps.</w:t>
      </w:r>
      <w:r w:rsidRPr="000B3248">
        <w:rPr>
          <w:rFonts w:ascii="Lato" w:eastAsia="Calibri" w:hAnsi="Lato" w:cs="Arial"/>
          <w:sz w:val="20"/>
          <w:szCs w:val="20"/>
          <w:vertAlign w:val="superscript"/>
        </w:rPr>
        <w:endnoteReference w:id="63"/>
      </w:r>
    </w:p>
    <w:p w14:paraId="6BD83C0C" w14:textId="77777777" w:rsidR="009625EB" w:rsidRPr="000B3248" w:rsidRDefault="009625EB" w:rsidP="009625EB">
      <w:pPr>
        <w:spacing w:before="120" w:after="120"/>
        <w:rPr>
          <w:rFonts w:ascii="Lato" w:eastAsia="Calibri" w:hAnsi="Lato" w:cs="Arial"/>
          <w:sz w:val="20"/>
          <w:szCs w:val="20"/>
        </w:rPr>
      </w:pPr>
      <w:r w:rsidRPr="000B3248">
        <w:rPr>
          <w:rFonts w:ascii="Lato" w:eastAsia="Calibri" w:hAnsi="Lato" w:cs="Arial"/>
          <w:i/>
          <w:sz w:val="20"/>
          <w:szCs w:val="20"/>
        </w:rPr>
        <w:t>Youth Corps</w:t>
      </w:r>
      <w:r w:rsidRPr="000B3248">
        <w:rPr>
          <w:rFonts w:ascii="Lato" w:eastAsia="Calibri" w:hAnsi="Lato" w:cs="Arial"/>
          <w:sz w:val="20"/>
          <w:szCs w:val="20"/>
        </w:rPr>
        <w:t xml:space="preserve"> combines paid community service work with educational supports, such as remediation, as well as work</w:t>
      </w:r>
      <w:r>
        <w:rPr>
          <w:rFonts w:ascii="Lato" w:eastAsia="Calibri" w:hAnsi="Lato" w:cs="Arial"/>
          <w:sz w:val="20"/>
          <w:szCs w:val="20"/>
        </w:rPr>
        <w:t>-</w:t>
      </w:r>
      <w:r w:rsidRPr="000B3248">
        <w:rPr>
          <w:rFonts w:ascii="Lato" w:eastAsia="Calibri" w:hAnsi="Lato" w:cs="Arial"/>
          <w:sz w:val="20"/>
          <w:szCs w:val="20"/>
        </w:rPr>
        <w:t xml:space="preserve">preparedness and life skills training. The evaluation found that youth randomly assigned to the </w:t>
      </w:r>
      <w:r w:rsidRPr="000B3248">
        <w:rPr>
          <w:rFonts w:ascii="Lato" w:eastAsia="Calibri" w:hAnsi="Lato" w:cs="Arial"/>
          <w:sz w:val="20"/>
          <w:szCs w:val="20"/>
        </w:rPr>
        <w:lastRenderedPageBreak/>
        <w:t xml:space="preserve">treatment group had a higher probability of working for pay, </w:t>
      </w:r>
      <w:r>
        <w:rPr>
          <w:rFonts w:ascii="Lato" w:eastAsia="Calibri" w:hAnsi="Lato" w:cs="Arial"/>
          <w:sz w:val="20"/>
          <w:szCs w:val="20"/>
        </w:rPr>
        <w:t>worked</w:t>
      </w:r>
      <w:r w:rsidRPr="000B3248">
        <w:rPr>
          <w:rFonts w:ascii="Lato" w:eastAsia="Calibri" w:hAnsi="Lato" w:cs="Arial"/>
          <w:sz w:val="20"/>
          <w:szCs w:val="20"/>
        </w:rPr>
        <w:t xml:space="preserve"> more hours, and were less likely to be arrested compared to the control group.</w:t>
      </w:r>
      <w:r w:rsidRPr="000B3248">
        <w:rPr>
          <w:rFonts w:ascii="Lato" w:eastAsia="Calibri" w:hAnsi="Lato" w:cs="Arial"/>
          <w:sz w:val="20"/>
          <w:szCs w:val="20"/>
          <w:vertAlign w:val="superscript"/>
        </w:rPr>
        <w:endnoteReference w:id="64"/>
      </w:r>
    </w:p>
    <w:p w14:paraId="61847A24" w14:textId="77777777" w:rsidR="009625EB" w:rsidRPr="000B3248" w:rsidRDefault="009625EB" w:rsidP="009625EB">
      <w:pPr>
        <w:spacing w:before="120" w:after="120"/>
        <w:rPr>
          <w:rFonts w:ascii="Lato" w:eastAsia="Calibri" w:hAnsi="Lato" w:cs="Arial"/>
          <w:sz w:val="20"/>
          <w:szCs w:val="20"/>
        </w:rPr>
      </w:pPr>
      <w:r w:rsidRPr="000B3248">
        <w:rPr>
          <w:rFonts w:ascii="Lato" w:eastAsia="Calibri" w:hAnsi="Lato" w:cs="Arial"/>
          <w:sz w:val="20"/>
          <w:szCs w:val="20"/>
        </w:rPr>
        <w:t xml:space="preserve">Similarly, </w:t>
      </w:r>
      <w:r w:rsidRPr="000B3248">
        <w:rPr>
          <w:rFonts w:ascii="Lato" w:eastAsia="Calibri" w:hAnsi="Lato" w:cs="Arial"/>
          <w:i/>
          <w:sz w:val="20"/>
          <w:szCs w:val="20"/>
        </w:rPr>
        <w:t>Job Corps</w:t>
      </w:r>
      <w:r w:rsidRPr="000B3248">
        <w:rPr>
          <w:rFonts w:ascii="Lato" w:eastAsia="Calibri" w:hAnsi="Lato" w:cs="Arial"/>
          <w:sz w:val="20"/>
          <w:szCs w:val="20"/>
        </w:rPr>
        <w:t xml:space="preserve">, a federally funded residential job training program for disadvantaged youth, provides a comprehensive array of supports to help youth develop and maintain employment. Results from a large-scale experimental evaluation of this residential employment training intervention found that youth who participated in Job Corps </w:t>
      </w:r>
      <w:r>
        <w:rPr>
          <w:rFonts w:ascii="Lato" w:eastAsia="Calibri" w:hAnsi="Lato" w:cs="Arial"/>
          <w:sz w:val="20"/>
          <w:szCs w:val="20"/>
        </w:rPr>
        <w:t>were more likely to earn</w:t>
      </w:r>
      <w:r w:rsidRPr="000B3248">
        <w:rPr>
          <w:rFonts w:ascii="Lato" w:eastAsia="Calibri" w:hAnsi="Lato" w:cs="Arial"/>
          <w:sz w:val="20"/>
          <w:szCs w:val="20"/>
        </w:rPr>
        <w:t xml:space="preserve"> a GED and a vocational certificate. They also found greater functional literacy and reported lesser involvement with the criminal justice system. While increases in short-term gains in earnings were found, these gains were sustained </w:t>
      </w:r>
      <w:r>
        <w:rPr>
          <w:rFonts w:ascii="Lato" w:eastAsia="Calibri" w:hAnsi="Lato" w:cs="Arial"/>
          <w:sz w:val="20"/>
          <w:szCs w:val="20"/>
        </w:rPr>
        <w:t xml:space="preserve">only among </w:t>
      </w:r>
      <w:r w:rsidRPr="000B3248">
        <w:rPr>
          <w:rFonts w:ascii="Lato" w:eastAsia="Calibri" w:hAnsi="Lato" w:cs="Arial"/>
          <w:sz w:val="20"/>
          <w:szCs w:val="20"/>
        </w:rPr>
        <w:t>older participants.</w:t>
      </w:r>
      <w:r w:rsidRPr="000B3248">
        <w:rPr>
          <w:rFonts w:ascii="Lato" w:eastAsia="Calibri" w:hAnsi="Lato" w:cs="Arial"/>
          <w:sz w:val="20"/>
          <w:szCs w:val="20"/>
          <w:vertAlign w:val="superscript"/>
        </w:rPr>
        <w:endnoteReference w:id="65"/>
      </w:r>
    </w:p>
    <w:p w14:paraId="324E9291" w14:textId="77777777" w:rsidR="009625EB" w:rsidRPr="000B3248" w:rsidRDefault="009625EB" w:rsidP="009625EB">
      <w:pPr>
        <w:spacing w:before="120" w:after="120"/>
        <w:rPr>
          <w:rFonts w:ascii="Lato" w:eastAsia="Times New Roman" w:hAnsi="Lato" w:cs="Calibri"/>
          <w:sz w:val="20"/>
          <w:szCs w:val="20"/>
        </w:rPr>
      </w:pPr>
      <w:r w:rsidRPr="000B3248">
        <w:rPr>
          <w:rFonts w:ascii="Lato" w:eastAsia="Calibri" w:hAnsi="Lato" w:cs="Calibri"/>
          <w:sz w:val="20"/>
          <w:szCs w:val="20"/>
        </w:rPr>
        <w:t xml:space="preserve">Another encouraging evaluation examined </w:t>
      </w:r>
      <w:r w:rsidRPr="000B3248">
        <w:rPr>
          <w:rFonts w:ascii="Lato" w:eastAsia="Times New Roman" w:hAnsi="Lato" w:cs="Calibri"/>
          <w:color w:val="000000"/>
          <w:sz w:val="20"/>
          <w:szCs w:val="20"/>
        </w:rPr>
        <w:t xml:space="preserve">the </w:t>
      </w:r>
      <w:r w:rsidRPr="00CD33B4">
        <w:rPr>
          <w:rFonts w:ascii="Lato" w:eastAsia="Times New Roman" w:hAnsi="Lato" w:cs="Calibri"/>
          <w:sz w:val="20"/>
          <w:szCs w:val="20"/>
        </w:rPr>
        <w:t xml:space="preserve">Promotor Pathway® </w:t>
      </w:r>
      <w:r w:rsidRPr="000B3248">
        <w:rPr>
          <w:rFonts w:ascii="Lato" w:eastAsia="Calibri" w:hAnsi="Lato" w:cs="Calibri"/>
          <w:sz w:val="20"/>
          <w:szCs w:val="20"/>
        </w:rPr>
        <w:t xml:space="preserve">program </w:t>
      </w:r>
      <w:r w:rsidRPr="000B3248">
        <w:rPr>
          <w:rFonts w:ascii="Lato" w:eastAsia="Times New Roman" w:hAnsi="Lato" w:cs="Calibri"/>
          <w:color w:val="000000"/>
          <w:sz w:val="20"/>
          <w:szCs w:val="20"/>
        </w:rPr>
        <w:t>developed by the Latin American Youth Center (LAYC).</w:t>
      </w:r>
      <w:r w:rsidRPr="000B3248">
        <w:rPr>
          <w:rFonts w:ascii="Lato" w:eastAsia="Times New Roman" w:hAnsi="Lato" w:cs="Calibri"/>
          <w:color w:val="000000"/>
          <w:sz w:val="20"/>
          <w:szCs w:val="20"/>
          <w:vertAlign w:val="superscript"/>
        </w:rPr>
        <w:endnoteReference w:id="66"/>
      </w:r>
      <w:r w:rsidRPr="000B3248">
        <w:rPr>
          <w:rFonts w:ascii="Lato" w:eastAsia="Times New Roman" w:hAnsi="Lato" w:cs="Calibri"/>
          <w:color w:val="000000"/>
          <w:sz w:val="20"/>
          <w:szCs w:val="20"/>
        </w:rPr>
        <w:t xml:space="preserve"> The initial random assignment evaluation examined outcomes among Latino immigrant youth and other youth of color who were struggling with housing, work, education, and risky behaviors.</w:t>
      </w:r>
      <w:r w:rsidRPr="000B3248">
        <w:rPr>
          <w:rFonts w:ascii="Lato" w:eastAsia="Times New Roman" w:hAnsi="Lato" w:cs="Calibri"/>
          <w:color w:val="000000"/>
          <w:sz w:val="20"/>
          <w:szCs w:val="20"/>
          <w:vertAlign w:val="superscript"/>
        </w:rPr>
        <w:endnoteReference w:id="67"/>
      </w:r>
      <w:r w:rsidRPr="000B3248">
        <w:rPr>
          <w:rFonts w:ascii="Lato" w:eastAsia="Times New Roman" w:hAnsi="Lato" w:cs="Calibri"/>
          <w:color w:val="000000"/>
          <w:sz w:val="20"/>
          <w:szCs w:val="20"/>
        </w:rPr>
        <w:t xml:space="preserve"> Youth were either randomly assigned to meet regularly with a </w:t>
      </w:r>
      <w:r w:rsidRPr="000B3248">
        <w:rPr>
          <w:rFonts w:ascii="Lato" w:eastAsia="Times New Roman" w:hAnsi="Lato" w:cs="Arial"/>
          <w:color w:val="000000"/>
          <w:sz w:val="20"/>
          <w:szCs w:val="20"/>
        </w:rPr>
        <w:t xml:space="preserve">caring adult and navigator called a </w:t>
      </w:r>
      <w:r w:rsidRPr="000B3248">
        <w:rPr>
          <w:rFonts w:ascii="Lato" w:eastAsia="Times New Roman" w:hAnsi="Lato" w:cs="Calibri"/>
          <w:color w:val="000000"/>
          <w:sz w:val="20"/>
          <w:szCs w:val="20"/>
        </w:rPr>
        <w:t>promotor</w:t>
      </w:r>
      <w:r w:rsidRPr="000B3248">
        <w:rPr>
          <w:rFonts w:ascii="Lato" w:eastAsia="Times New Roman" w:hAnsi="Lato" w:cs="Arial"/>
          <w:color w:val="000000"/>
          <w:sz w:val="20"/>
          <w:szCs w:val="20"/>
        </w:rPr>
        <w:t>,</w:t>
      </w:r>
      <w:r w:rsidRPr="000B3248">
        <w:rPr>
          <w:rFonts w:ascii="Lato" w:eastAsia="Times New Roman" w:hAnsi="Lato" w:cs="Calibri"/>
          <w:color w:val="000000"/>
          <w:sz w:val="20"/>
          <w:szCs w:val="20"/>
        </w:rPr>
        <w:t xml:space="preserve"> or to a control group that could only receive typical LAYC services. The promotor provided an ongoing, caring, and intensive relationship for 18 months and longer. The evaluation found positive impacts on whether youth reported </w:t>
      </w:r>
      <w:r>
        <w:rPr>
          <w:rFonts w:ascii="Lato" w:eastAsia="Times New Roman" w:hAnsi="Lato" w:cs="Calibri"/>
          <w:color w:val="000000"/>
          <w:sz w:val="20"/>
          <w:szCs w:val="20"/>
        </w:rPr>
        <w:t>having</w:t>
      </w:r>
      <w:r w:rsidRPr="000B3248">
        <w:rPr>
          <w:rFonts w:ascii="Lato" w:eastAsia="Times New Roman" w:hAnsi="Lato" w:cs="Calibri"/>
          <w:color w:val="000000"/>
          <w:sz w:val="20"/>
          <w:szCs w:val="20"/>
        </w:rPr>
        <w:t xml:space="preserve"> a special adult in their life and whether they were in </w:t>
      </w:r>
      <w:proofErr w:type="gramStart"/>
      <w:r w:rsidRPr="000B3248">
        <w:rPr>
          <w:rFonts w:ascii="Lato" w:eastAsia="Times New Roman" w:hAnsi="Lato" w:cs="Calibri"/>
          <w:color w:val="000000"/>
          <w:sz w:val="20"/>
          <w:szCs w:val="20"/>
        </w:rPr>
        <w:t>school</w:t>
      </w:r>
      <w:r>
        <w:rPr>
          <w:rFonts w:ascii="Lato" w:eastAsia="Times New Roman" w:hAnsi="Lato" w:cs="Calibri"/>
          <w:color w:val="000000"/>
          <w:sz w:val="20"/>
          <w:szCs w:val="20"/>
        </w:rPr>
        <w:t>,</w:t>
      </w:r>
      <w:r w:rsidRPr="000B3248">
        <w:rPr>
          <w:rFonts w:ascii="Lato" w:eastAsia="Times New Roman" w:hAnsi="Lato" w:cs="Calibri"/>
          <w:color w:val="000000"/>
          <w:sz w:val="20"/>
          <w:szCs w:val="20"/>
        </w:rPr>
        <w:t xml:space="preserve"> but</w:t>
      </w:r>
      <w:proofErr w:type="gramEnd"/>
      <w:r w:rsidRPr="000B3248">
        <w:rPr>
          <w:rFonts w:ascii="Lato" w:eastAsia="Times New Roman" w:hAnsi="Lato" w:cs="Calibri"/>
          <w:color w:val="000000"/>
          <w:sz w:val="20"/>
          <w:szCs w:val="20"/>
        </w:rPr>
        <w:t xml:space="preserve"> </w:t>
      </w:r>
      <w:r w:rsidRPr="000B3248">
        <w:rPr>
          <w:rFonts w:ascii="Lato" w:eastAsia="Times New Roman" w:hAnsi="Lato" w:cs="Arial"/>
          <w:color w:val="000000"/>
          <w:sz w:val="20"/>
          <w:szCs w:val="20"/>
        </w:rPr>
        <w:t xml:space="preserve">did not find an impact </w:t>
      </w:r>
      <w:r w:rsidRPr="000B3248">
        <w:rPr>
          <w:rFonts w:ascii="Lato" w:eastAsia="Times New Roman" w:hAnsi="Lato" w:cs="Calibri"/>
          <w:color w:val="000000"/>
          <w:sz w:val="20"/>
          <w:szCs w:val="20"/>
        </w:rPr>
        <w:t>on work.</w:t>
      </w:r>
      <w:r w:rsidRPr="000B3248">
        <w:rPr>
          <w:rFonts w:ascii="Lato" w:eastAsia="Calibri" w:hAnsi="Lato" w:cs="Arial"/>
          <w:sz w:val="20"/>
          <w:szCs w:val="20"/>
        </w:rPr>
        <w:t xml:space="preserve"> </w:t>
      </w:r>
      <w:r w:rsidRPr="000B3248">
        <w:rPr>
          <w:rFonts w:ascii="Lato" w:eastAsia="Calibri" w:hAnsi="Lato" w:cs="Segoe UI"/>
          <w:sz w:val="20"/>
          <w:szCs w:val="20"/>
        </w:rPr>
        <w:t>Participants also had a lower likelihood of becoming a parent</w:t>
      </w:r>
      <w:r w:rsidRPr="000B3248">
        <w:rPr>
          <w:rFonts w:ascii="Lato" w:eastAsia="Times New Roman" w:hAnsi="Lato" w:cs="Calibri"/>
          <w:color w:val="000000"/>
          <w:sz w:val="20"/>
          <w:szCs w:val="20"/>
        </w:rPr>
        <w:t>, especially among males and Latinos. Positive impacts were not found on substance use, delinquency, or self-efficacy. However, a follow-up phone survey conducted five years later with 186 former evaluation members (39%) found that youth who completed the program be</w:t>
      </w:r>
      <w:r w:rsidRPr="000B3248">
        <w:rPr>
          <w:rFonts w:ascii="Lato" w:eastAsia="Times New Roman" w:hAnsi="Lato" w:cs="Calibri"/>
          <w:sz w:val="20"/>
          <w:szCs w:val="20"/>
        </w:rPr>
        <w:t>nefitted from a 6 percent increase in obtaining a high school diploma or GED, a 17 percent increase in job stability, and an average of $7,000 more per year earned when compared to the control group (youth outside the Promotor Pathway).”</w:t>
      </w:r>
      <w:r w:rsidRPr="000B3248">
        <w:rPr>
          <w:rFonts w:ascii="Lato" w:eastAsia="Times New Roman" w:hAnsi="Lato" w:cs="Calibri"/>
          <w:sz w:val="20"/>
          <w:szCs w:val="20"/>
          <w:vertAlign w:val="superscript"/>
        </w:rPr>
        <w:endnoteReference w:id="68"/>
      </w:r>
      <w:r w:rsidRPr="000B3248">
        <w:rPr>
          <w:rFonts w:ascii="Lato" w:eastAsia="Times New Roman" w:hAnsi="Lato" w:cs="Calibri"/>
          <w:sz w:val="20"/>
          <w:szCs w:val="20"/>
        </w:rPr>
        <w:t xml:space="preserve"> They also worked more hours and had higher hourly earnings.</w:t>
      </w:r>
    </w:p>
    <w:p w14:paraId="0B599634" w14:textId="77777777" w:rsidR="009625EB" w:rsidRPr="000B3248" w:rsidRDefault="009625EB" w:rsidP="009625EB">
      <w:pPr>
        <w:spacing w:before="120" w:after="120"/>
        <w:rPr>
          <w:rFonts w:ascii="Lato" w:eastAsia="Calibri" w:hAnsi="Lato" w:cs="Arial"/>
          <w:color w:val="000000"/>
          <w:sz w:val="20"/>
          <w:szCs w:val="20"/>
          <w:shd w:val="clear" w:color="auto" w:fill="FFFFFF"/>
        </w:rPr>
      </w:pPr>
      <w:r w:rsidRPr="000B3248">
        <w:rPr>
          <w:rFonts w:ascii="Lato" w:eastAsia="Calibri" w:hAnsi="Lato" w:cs="Arial"/>
          <w:i/>
          <w:sz w:val="20"/>
          <w:szCs w:val="20"/>
        </w:rPr>
        <w:t>Y</w:t>
      </w:r>
      <w:hyperlink r:id="rId13" w:history="1">
        <w:r w:rsidRPr="000B3248">
          <w:rPr>
            <w:rFonts w:ascii="Lato" w:eastAsia="Calibri" w:hAnsi="Lato" w:cs="Arial"/>
            <w:i/>
            <w:sz w:val="20"/>
            <w:szCs w:val="20"/>
            <w:shd w:val="clear" w:color="auto" w:fill="FFFFFF"/>
          </w:rPr>
          <w:t>ear Up</w:t>
        </w:r>
      </w:hyperlink>
      <w:r w:rsidRPr="000B3248">
        <w:rPr>
          <w:rFonts w:ascii="Lato" w:eastAsia="Calibri" w:hAnsi="Lato" w:cs="Arial"/>
          <w:sz w:val="20"/>
          <w:szCs w:val="20"/>
          <w:shd w:val="clear" w:color="auto" w:fill="FFFFFF"/>
        </w:rPr>
        <w:t xml:space="preserve"> is a year-long</w:t>
      </w:r>
      <w:r>
        <w:rPr>
          <w:rFonts w:ascii="Lato" w:eastAsia="Calibri" w:hAnsi="Lato" w:cs="Arial"/>
          <w:sz w:val="20"/>
          <w:szCs w:val="20"/>
          <w:shd w:val="clear" w:color="auto" w:fill="FFFFFF"/>
        </w:rPr>
        <w:t>,</w:t>
      </w:r>
      <w:r w:rsidRPr="000B3248">
        <w:rPr>
          <w:rFonts w:ascii="Lato" w:eastAsia="Calibri" w:hAnsi="Lato" w:cs="Arial"/>
          <w:sz w:val="20"/>
          <w:szCs w:val="20"/>
          <w:shd w:val="clear" w:color="auto" w:fill="FFFFFF"/>
        </w:rPr>
        <w:t xml:space="preserve"> full-time program for young adults ages 18 to 24 who have a high school credential. It provides technical training and supports for six months, followed by six-month internships with major firms. </w:t>
      </w:r>
      <w:r w:rsidRPr="000B3248">
        <w:rPr>
          <w:rFonts w:ascii="Lato" w:eastAsia="Calibri" w:hAnsi="Lato" w:cs="Arial"/>
          <w:color w:val="000000"/>
          <w:sz w:val="20"/>
          <w:szCs w:val="20"/>
          <w:shd w:val="clear" w:color="auto" w:fill="FFFFFF"/>
        </w:rPr>
        <w:t>For the </w:t>
      </w:r>
      <w:r w:rsidRPr="008E51BC">
        <w:rPr>
          <w:rFonts w:ascii="Lato" w:eastAsia="Calibri" w:hAnsi="Lato" w:cs="Arial"/>
          <w:sz w:val="20"/>
          <w:szCs w:val="20"/>
          <w:shd w:val="clear" w:color="auto" w:fill="FFFFFF"/>
        </w:rPr>
        <w:t>Pathways for Advancing Careers and Education (PACE)</w:t>
      </w:r>
      <w:r w:rsidRPr="0066274F">
        <w:rPr>
          <w:rFonts w:ascii="Lato" w:eastAsia="Calibri" w:hAnsi="Lato" w:cs="Arial"/>
          <w:sz w:val="20"/>
          <w:szCs w:val="20"/>
          <w:shd w:val="clear" w:color="auto" w:fill="FFFFFF"/>
        </w:rPr>
        <w:t xml:space="preserve"> </w:t>
      </w:r>
      <w:r w:rsidRPr="000B3248">
        <w:rPr>
          <w:rFonts w:ascii="Lato" w:eastAsia="Calibri" w:hAnsi="Lato" w:cs="Arial"/>
          <w:color w:val="000000"/>
          <w:sz w:val="20"/>
          <w:szCs w:val="20"/>
          <w:shd w:val="clear" w:color="auto" w:fill="FFFFFF"/>
        </w:rPr>
        <w:t>study, Abt</w:t>
      </w:r>
      <w:r w:rsidRPr="000B3248">
        <w:rPr>
          <w:rFonts w:ascii="Lato" w:eastAsia="Calibri" w:hAnsi="Lato" w:cs="Arial"/>
          <w:color w:val="000000"/>
          <w:sz w:val="20"/>
          <w:szCs w:val="20"/>
        </w:rPr>
        <w:t xml:space="preserve"> Associates</w:t>
      </w:r>
      <w:r w:rsidRPr="000B3248">
        <w:rPr>
          <w:rFonts w:ascii="Lato" w:eastAsia="Calibri" w:hAnsi="Lato" w:cs="Arial"/>
          <w:color w:val="000000"/>
          <w:sz w:val="20"/>
          <w:szCs w:val="20"/>
          <w:shd w:val="clear" w:color="auto" w:fill="FFFFFF"/>
        </w:rPr>
        <w:t xml:space="preserve"> evaluated Year Up’s original program via a large RCT.</w:t>
      </w:r>
      <w:r w:rsidRPr="000B3248">
        <w:rPr>
          <w:rFonts w:ascii="Lato" w:eastAsia="Calibri" w:hAnsi="Lato" w:cs="Arial"/>
          <w:color w:val="000000"/>
          <w:sz w:val="20"/>
          <w:szCs w:val="20"/>
          <w:shd w:val="clear" w:color="auto" w:fill="FFFFFF"/>
          <w:vertAlign w:val="superscript"/>
        </w:rPr>
        <w:endnoteReference w:id="69"/>
      </w:r>
      <w:r w:rsidRPr="000B3248">
        <w:rPr>
          <w:rFonts w:ascii="Lato" w:eastAsia="Calibri" w:hAnsi="Lato" w:cs="Arial"/>
          <w:color w:val="000000"/>
          <w:sz w:val="20"/>
          <w:szCs w:val="20"/>
          <w:shd w:val="clear" w:color="auto" w:fill="FFFFFF"/>
        </w:rPr>
        <w:t xml:space="preserve"> The evaluation found that Year Up sustained large increases in average annual earnings over a seven-year follow-up period. The gains reached $8,251 (</w:t>
      </w:r>
      <w:r w:rsidRPr="000B3248">
        <w:rPr>
          <w:rFonts w:ascii="Lato" w:eastAsia="Calibri" w:hAnsi="Lato" w:cs="Arial"/>
          <w:color w:val="000000"/>
          <w:sz w:val="20"/>
          <w:szCs w:val="20"/>
        </w:rPr>
        <w:t xml:space="preserve">a </w:t>
      </w:r>
      <w:r w:rsidRPr="000B3248">
        <w:rPr>
          <w:rFonts w:ascii="Lato" w:eastAsia="Calibri" w:hAnsi="Lato" w:cs="Arial"/>
          <w:color w:val="000000"/>
          <w:sz w:val="20"/>
          <w:szCs w:val="20"/>
          <w:shd w:val="clear" w:color="auto" w:fill="FFFFFF"/>
        </w:rPr>
        <w:t>30%</w:t>
      </w:r>
      <w:r w:rsidRPr="000B3248">
        <w:rPr>
          <w:rFonts w:ascii="Lato" w:eastAsia="Calibri" w:hAnsi="Lato" w:cs="Arial"/>
          <w:color w:val="000000"/>
          <w:sz w:val="20"/>
          <w:szCs w:val="20"/>
        </w:rPr>
        <w:t xml:space="preserve"> increase in earnings compared with the control group</w:t>
      </w:r>
      <w:r w:rsidRPr="000B3248">
        <w:rPr>
          <w:rFonts w:ascii="Lato" w:eastAsia="Calibri" w:hAnsi="Lato" w:cs="Arial"/>
          <w:color w:val="000000"/>
          <w:sz w:val="20"/>
          <w:szCs w:val="20"/>
          <w:shd w:val="clear" w:color="auto" w:fill="FFFFFF"/>
        </w:rPr>
        <w:t>) in the seventh year. And the cost-benefit analysis found $2.46 in net benefits to society for every $1 spent on Year Up. Large positive earnings impacts occurred in nearly all subgroups and local offices, although magnitudes varied. </w:t>
      </w:r>
    </w:p>
    <w:p w14:paraId="06E3EDFC" w14:textId="77777777" w:rsidR="009625EB" w:rsidRPr="000B3248" w:rsidRDefault="009625EB" w:rsidP="009625EB">
      <w:pPr>
        <w:spacing w:before="120" w:after="120"/>
        <w:rPr>
          <w:rFonts w:ascii="Lato" w:eastAsia="Calibri" w:hAnsi="Lato" w:cs="Arial"/>
          <w:b/>
          <w:bCs/>
          <w:sz w:val="20"/>
          <w:szCs w:val="20"/>
        </w:rPr>
      </w:pPr>
      <w:r w:rsidRPr="000B3248">
        <w:rPr>
          <w:rFonts w:ascii="Lato" w:eastAsia="Calibri" w:hAnsi="Lato" w:cs="Arial"/>
          <w:color w:val="000000"/>
          <w:sz w:val="20"/>
          <w:szCs w:val="20"/>
          <w:shd w:val="clear" w:color="auto" w:fill="FFFFFF"/>
        </w:rPr>
        <w:t xml:space="preserve">An evaluation of </w:t>
      </w:r>
      <w:r w:rsidRPr="000B3248">
        <w:rPr>
          <w:rFonts w:ascii="Lato" w:eastAsia="Calibri" w:hAnsi="Lato" w:cs="Arial"/>
          <w:i/>
          <w:iCs/>
          <w:color w:val="000000"/>
          <w:sz w:val="20"/>
          <w:szCs w:val="20"/>
          <w:shd w:val="clear" w:color="auto" w:fill="FFFFFF"/>
        </w:rPr>
        <w:t>Project QUEST</w:t>
      </w:r>
      <w:r w:rsidRPr="000B3248">
        <w:rPr>
          <w:rFonts w:ascii="Lato" w:eastAsia="Calibri" w:hAnsi="Lato" w:cs="Arial"/>
          <w:color w:val="000000"/>
          <w:sz w:val="20"/>
          <w:szCs w:val="20"/>
          <w:shd w:val="clear" w:color="auto" w:fill="FFFFFF"/>
        </w:rPr>
        <w:t xml:space="preserve"> followed </w:t>
      </w:r>
      <w:proofErr w:type="gramStart"/>
      <w:r w:rsidRPr="000B3248">
        <w:rPr>
          <w:rFonts w:ascii="Lato" w:eastAsia="Calibri" w:hAnsi="Lato" w:cs="Arial"/>
          <w:color w:val="000000"/>
          <w:sz w:val="20"/>
          <w:szCs w:val="20"/>
          <w:shd w:val="clear" w:color="auto" w:fill="FFFFFF"/>
        </w:rPr>
        <w:t>randomly-assigned</w:t>
      </w:r>
      <w:proofErr w:type="gramEnd"/>
      <w:r w:rsidRPr="000B3248">
        <w:rPr>
          <w:rFonts w:ascii="Lato" w:eastAsia="Calibri" w:hAnsi="Lato" w:cs="Arial"/>
          <w:color w:val="000000"/>
          <w:sz w:val="20"/>
          <w:szCs w:val="20"/>
          <w:shd w:val="clear" w:color="auto" w:fill="FFFFFF"/>
        </w:rPr>
        <w:t xml:space="preserve"> low-income adults in the program after 14 years. Participants were provided with educational, financial, and personal supports for work in healthcare jobs and were found to have substantially higher wages every year, starting in year 3, compared with those in the control group.</w:t>
      </w:r>
      <w:r w:rsidRPr="000B3248">
        <w:rPr>
          <w:rStyle w:val="EndnoteReference"/>
          <w:rFonts w:ascii="Lato" w:eastAsia="Calibri" w:hAnsi="Lato" w:cs="Arial"/>
          <w:color w:val="000000"/>
          <w:sz w:val="20"/>
          <w:szCs w:val="20"/>
          <w:shd w:val="clear" w:color="auto" w:fill="FFFFFF"/>
        </w:rPr>
        <w:endnoteReference w:id="70"/>
      </w:r>
    </w:p>
    <w:p w14:paraId="712D8CA6" w14:textId="77777777" w:rsidR="009625EB" w:rsidRPr="000B3248" w:rsidRDefault="009625EB" w:rsidP="009625EB">
      <w:pPr>
        <w:spacing w:before="120" w:after="120"/>
        <w:rPr>
          <w:rFonts w:ascii="Lato" w:eastAsia="Times New Roman" w:hAnsi="Lato" w:cs="Arial"/>
          <w:sz w:val="20"/>
          <w:szCs w:val="20"/>
        </w:rPr>
      </w:pPr>
      <w:r w:rsidRPr="000B3248">
        <w:rPr>
          <w:rFonts w:ascii="Lato" w:eastAsia="Calibri" w:hAnsi="Lato" w:cs="Arial"/>
          <w:sz w:val="20"/>
          <w:szCs w:val="20"/>
        </w:rPr>
        <w:t xml:space="preserve">Another supportive program, </w:t>
      </w:r>
      <w:r w:rsidRPr="000B3248">
        <w:rPr>
          <w:rFonts w:ascii="Lato" w:eastAsia="Calibri" w:hAnsi="Lato" w:cs="Arial"/>
          <w:i/>
          <w:sz w:val="20"/>
          <w:szCs w:val="20"/>
        </w:rPr>
        <w:t>Urban Alliance</w:t>
      </w:r>
      <w:r w:rsidRPr="000B3248">
        <w:rPr>
          <w:rFonts w:ascii="Lato" w:eastAsia="Calibri" w:hAnsi="Lato" w:cs="Arial"/>
          <w:sz w:val="20"/>
          <w:szCs w:val="20"/>
        </w:rPr>
        <w:t>, provides high school students at risk of becoming disconnected with training, an internship, and mentoring to help them succeed. A random</w:t>
      </w:r>
      <w:r>
        <w:rPr>
          <w:rFonts w:ascii="Lato" w:eastAsia="Calibri" w:hAnsi="Lato" w:cs="Arial"/>
          <w:sz w:val="20"/>
          <w:szCs w:val="20"/>
        </w:rPr>
        <w:t>-</w:t>
      </w:r>
      <w:r w:rsidRPr="000B3248">
        <w:rPr>
          <w:rFonts w:ascii="Lato" w:eastAsia="Calibri" w:hAnsi="Lato" w:cs="Arial"/>
          <w:sz w:val="20"/>
          <w:szCs w:val="20"/>
        </w:rPr>
        <w:t xml:space="preserve">assignment evaluation found increases in several outcomes about two years after expected graduation, including high school graduation for males in the treatment group compared with males in the control group, and college enrollment and persistence for certain subgroups, particularly for males. Importantly, if participants completed the program, the odds of high school enrollment rose by 23 percentage points, twice the proportion </w:t>
      </w:r>
      <w:r>
        <w:rPr>
          <w:rFonts w:ascii="Lato" w:eastAsia="Calibri" w:hAnsi="Lato" w:cs="Arial"/>
          <w:sz w:val="20"/>
          <w:szCs w:val="20"/>
        </w:rPr>
        <w:t>of</w:t>
      </w:r>
      <w:r w:rsidRPr="000B3248">
        <w:rPr>
          <w:rFonts w:ascii="Lato" w:eastAsia="Calibri" w:hAnsi="Lato" w:cs="Arial"/>
          <w:sz w:val="20"/>
          <w:szCs w:val="20"/>
        </w:rPr>
        <w:t xml:space="preserve"> those who were offered the opportunity but did not complete the program. </w:t>
      </w:r>
      <w:r w:rsidRPr="000B3248">
        <w:rPr>
          <w:rFonts w:ascii="Lato" w:eastAsia="Times New Roman" w:hAnsi="Lato" w:cs="Arial"/>
          <w:sz w:val="20"/>
          <w:szCs w:val="20"/>
        </w:rPr>
        <w:t xml:space="preserve">Also, although participation in Urban Alliance lowered the likelihood of having a job </w:t>
      </w:r>
      <w:r>
        <w:rPr>
          <w:rFonts w:ascii="Lato" w:eastAsia="Times New Roman" w:hAnsi="Lato" w:cs="Arial"/>
          <w:sz w:val="20"/>
          <w:szCs w:val="20"/>
        </w:rPr>
        <w:t>among</w:t>
      </w:r>
      <w:r w:rsidRPr="000B3248">
        <w:rPr>
          <w:rFonts w:ascii="Lato" w:eastAsia="Times New Roman" w:hAnsi="Lato" w:cs="Arial"/>
          <w:sz w:val="20"/>
          <w:szCs w:val="20"/>
        </w:rPr>
        <w:t xml:space="preserve"> males after a year, there was no impact after two years, leading the researchers to feel that the intervention “encouraged males to attend college, not enter the workforce, after graduating from high school.”</w:t>
      </w:r>
      <w:r w:rsidRPr="000B3248">
        <w:rPr>
          <w:rFonts w:ascii="Lato" w:eastAsia="Times New Roman" w:hAnsi="Lato" w:cs="Arial"/>
          <w:sz w:val="20"/>
          <w:szCs w:val="20"/>
          <w:vertAlign w:val="superscript"/>
        </w:rPr>
        <w:endnoteReference w:id="71"/>
      </w:r>
    </w:p>
    <w:p w14:paraId="7B79ADAB" w14:textId="77777777" w:rsidR="009625EB" w:rsidRDefault="009625EB" w:rsidP="009625EB">
      <w:pPr>
        <w:spacing w:before="120" w:after="120"/>
        <w:rPr>
          <w:rFonts w:ascii="Lato" w:eastAsia="Times New Roman" w:hAnsi="Lato" w:cs="Calibri"/>
          <w:sz w:val="20"/>
          <w:szCs w:val="20"/>
        </w:rPr>
      </w:pPr>
      <w:r w:rsidRPr="000B3248">
        <w:rPr>
          <w:rFonts w:ascii="Lato" w:eastAsia="Times New Roman" w:hAnsi="Lato" w:cs="Calibri"/>
          <w:sz w:val="20"/>
          <w:szCs w:val="20"/>
        </w:rPr>
        <w:t>A common characteristic of successful models is that they are comprehensive programs offering intensive serv</w:t>
      </w:r>
      <w:r>
        <w:rPr>
          <w:rFonts w:ascii="Lato" w:eastAsia="Times New Roman" w:hAnsi="Lato" w:cs="Calibri"/>
          <w:sz w:val="20"/>
          <w:szCs w:val="20"/>
        </w:rPr>
        <w:t>ic</w:t>
      </w:r>
      <w:r w:rsidRPr="000B3248">
        <w:rPr>
          <w:rFonts w:ascii="Lato" w:eastAsia="Times New Roman" w:hAnsi="Lato" w:cs="Calibri"/>
          <w:sz w:val="20"/>
          <w:szCs w:val="20"/>
        </w:rPr>
        <w:t>es and link</w:t>
      </w:r>
      <w:r>
        <w:rPr>
          <w:rFonts w:ascii="Lato" w:eastAsia="Times New Roman" w:hAnsi="Lato" w:cs="Calibri"/>
          <w:sz w:val="20"/>
          <w:szCs w:val="20"/>
        </w:rPr>
        <w:t>ing</w:t>
      </w:r>
      <w:r w:rsidRPr="000B3248">
        <w:rPr>
          <w:rFonts w:ascii="Lato" w:eastAsia="Times New Roman" w:hAnsi="Lato" w:cs="Calibri"/>
          <w:sz w:val="20"/>
          <w:szCs w:val="20"/>
        </w:rPr>
        <w:t xml:space="preserve"> training with work. These evaluations provide optimism that </w:t>
      </w:r>
      <w:proofErr w:type="spellStart"/>
      <w:r w:rsidRPr="000B3248">
        <w:rPr>
          <w:rFonts w:ascii="Lato" w:eastAsia="Times New Roman" w:hAnsi="Lato" w:cs="Calibri"/>
          <w:sz w:val="20"/>
          <w:szCs w:val="20"/>
        </w:rPr>
        <w:t>DomusWorks</w:t>
      </w:r>
      <w:proofErr w:type="spellEnd"/>
      <w:r w:rsidRPr="000B3248">
        <w:rPr>
          <w:rFonts w:ascii="Lato" w:eastAsia="Times New Roman" w:hAnsi="Lato" w:cs="Calibri"/>
          <w:sz w:val="20"/>
          <w:szCs w:val="20"/>
        </w:rPr>
        <w:t xml:space="preserve"> might have positive impacts on employment and the path to self-sufficiency, given that, on average, evaluated programs have had small positive impacts, while </w:t>
      </w:r>
      <w:r w:rsidRPr="002316AA">
        <w:rPr>
          <w:rFonts w:ascii="Lato" w:eastAsia="Times New Roman" w:hAnsi="Lato" w:cs="Calibri"/>
          <w:i/>
          <w:sz w:val="20"/>
          <w:szCs w:val="20"/>
        </w:rPr>
        <w:t>programs for unemployed, male youth, youth who complete the program, and youth in more supportive programs have larger positive impacts</w:t>
      </w:r>
      <w:r w:rsidRPr="000B3248">
        <w:rPr>
          <w:rFonts w:ascii="Lato" w:eastAsia="Times New Roman" w:hAnsi="Lato" w:cs="Calibri"/>
          <w:sz w:val="20"/>
          <w:szCs w:val="20"/>
        </w:rPr>
        <w:t>.</w:t>
      </w:r>
      <w:r>
        <w:rPr>
          <w:rStyle w:val="EndnoteReference"/>
          <w:rFonts w:ascii="Lato" w:eastAsia="Times New Roman" w:hAnsi="Lato" w:cs="Calibri"/>
          <w:sz w:val="22"/>
          <w:szCs w:val="22"/>
        </w:rPr>
        <w:endnoteReference w:id="72"/>
      </w:r>
    </w:p>
    <w:p w14:paraId="06087295" w14:textId="77777777" w:rsidR="009625EB" w:rsidRPr="00635C8E" w:rsidRDefault="009625EB" w:rsidP="009625EB">
      <w:pPr>
        <w:pStyle w:val="Heading1"/>
      </w:pPr>
      <w:bookmarkStart w:id="10" w:name="_Toc220074978"/>
      <w:r w:rsidRPr="00635C8E">
        <w:lastRenderedPageBreak/>
        <w:t>Evaluation Readiness Assessment</w:t>
      </w:r>
      <w:bookmarkEnd w:id="10"/>
      <w:r w:rsidRPr="00635C8E">
        <w:t xml:space="preserve"> </w:t>
      </w:r>
    </w:p>
    <w:p w14:paraId="0D20828B" w14:textId="77777777" w:rsidR="009625EB" w:rsidRPr="000B3248" w:rsidRDefault="009625EB" w:rsidP="009625EB">
      <w:pPr>
        <w:spacing w:before="120" w:after="120"/>
        <w:rPr>
          <w:rFonts w:ascii="Lato" w:hAnsi="Lato"/>
          <w:sz w:val="20"/>
          <w:szCs w:val="20"/>
        </w:rPr>
      </w:pPr>
      <w:r w:rsidRPr="000B3248">
        <w:rPr>
          <w:rFonts w:ascii="Lato" w:hAnsi="Lato"/>
          <w:sz w:val="20"/>
          <w:szCs w:val="20"/>
        </w:rPr>
        <w:t xml:space="preserve">Conducting an evaluability assessment </w:t>
      </w:r>
      <w:r>
        <w:rPr>
          <w:rFonts w:ascii="Lato" w:hAnsi="Lato"/>
          <w:sz w:val="20"/>
          <w:szCs w:val="20"/>
        </w:rPr>
        <w:t>before</w:t>
      </w:r>
      <w:r w:rsidRPr="000B3248">
        <w:rPr>
          <w:rFonts w:ascii="Lato" w:hAnsi="Lato"/>
          <w:sz w:val="20"/>
          <w:szCs w:val="20"/>
        </w:rPr>
        <w:t xml:space="preserve"> an evaluation can help address problems that </w:t>
      </w:r>
      <w:r>
        <w:rPr>
          <w:rFonts w:ascii="Lato" w:hAnsi="Lato"/>
          <w:sz w:val="20"/>
          <w:szCs w:val="20"/>
        </w:rPr>
        <w:t>make</w:t>
      </w:r>
      <w:r w:rsidRPr="000B3248">
        <w:rPr>
          <w:rFonts w:ascii="Lato" w:hAnsi="Lato"/>
          <w:sz w:val="20"/>
          <w:szCs w:val="20"/>
        </w:rPr>
        <w:t xml:space="preserve"> program evaluations less useful and less successful.</w:t>
      </w:r>
      <w:r w:rsidRPr="000B3248">
        <w:rPr>
          <w:rStyle w:val="EndnoteReference"/>
          <w:rFonts w:ascii="Lato" w:hAnsi="Lato"/>
          <w:sz w:val="20"/>
          <w:szCs w:val="20"/>
        </w:rPr>
        <w:endnoteReference w:id="73"/>
      </w:r>
      <w:r w:rsidRPr="000B3248">
        <w:rPr>
          <w:rFonts w:ascii="Lato" w:hAnsi="Lato"/>
          <w:sz w:val="20"/>
          <w:szCs w:val="20"/>
        </w:rPr>
        <w:t xml:space="preserve"> Evaluability assessments can also identify t</w:t>
      </w:r>
      <w:r>
        <w:rPr>
          <w:rFonts w:ascii="Lato" w:hAnsi="Lato"/>
          <w:sz w:val="20"/>
          <w:szCs w:val="20"/>
        </w:rPr>
        <w:t>he</w:t>
      </w:r>
      <w:r w:rsidRPr="000B3248">
        <w:rPr>
          <w:rFonts w:ascii="Lato" w:hAnsi="Lato"/>
          <w:sz w:val="20"/>
          <w:szCs w:val="20"/>
        </w:rPr>
        <w:t xml:space="preserve"> type of evaluation an organization is most ready for and/or what type of evaluation is most feasible given the specific context of the program; this is true even among strong, well-implemented, mature programs. </w:t>
      </w:r>
    </w:p>
    <w:p w14:paraId="333CBBC1" w14:textId="62140EF1" w:rsidR="009625EB" w:rsidRPr="000B3248" w:rsidRDefault="009625EB" w:rsidP="009625EB">
      <w:pPr>
        <w:spacing w:before="120" w:after="120"/>
        <w:rPr>
          <w:rFonts w:ascii="Lato" w:hAnsi="Lato"/>
          <w:sz w:val="20"/>
          <w:szCs w:val="20"/>
        </w:rPr>
      </w:pPr>
      <w:r w:rsidRPr="000B3248">
        <w:rPr>
          <w:rFonts w:ascii="Lato" w:hAnsi="Lato"/>
          <w:sz w:val="20"/>
          <w:szCs w:val="20"/>
        </w:rPr>
        <w:t xml:space="preserve">Formal quasi-experimental or experimental evaluations, in which an external evaluator collects and analyzes data on a program over </w:t>
      </w:r>
      <w:proofErr w:type="gramStart"/>
      <w:r w:rsidRPr="000B3248">
        <w:rPr>
          <w:rFonts w:ascii="Lato" w:hAnsi="Lato"/>
          <w:sz w:val="20"/>
          <w:szCs w:val="20"/>
        </w:rPr>
        <w:t>a period of time</w:t>
      </w:r>
      <w:proofErr w:type="gramEnd"/>
      <w:r w:rsidRPr="000B3248">
        <w:rPr>
          <w:rFonts w:ascii="Lato" w:hAnsi="Lato"/>
          <w:sz w:val="20"/>
          <w:szCs w:val="20"/>
        </w:rPr>
        <w:t xml:space="preserve"> (sometimes several years), are usually time-consuming and costly. And many formal impact evaluations – those that use rigorous methods to identify a comparison or control group to assess the causal impact of an intervention – do not find evidence that an intervention has impacted participant outcomes (i.e., findings are null). However, there are ways </w:t>
      </w:r>
      <w:r>
        <w:rPr>
          <w:rFonts w:ascii="Lato" w:hAnsi="Lato"/>
          <w:sz w:val="20"/>
          <w:szCs w:val="20"/>
        </w:rPr>
        <w:t>for</w:t>
      </w:r>
      <w:r w:rsidRPr="000B3248">
        <w:rPr>
          <w:rFonts w:ascii="Lato" w:hAnsi="Lato"/>
          <w:sz w:val="20"/>
          <w:szCs w:val="20"/>
        </w:rPr>
        <w:t xml:space="preserve"> organizations </w:t>
      </w:r>
      <w:r>
        <w:rPr>
          <w:rFonts w:ascii="Lato" w:hAnsi="Lato"/>
          <w:sz w:val="20"/>
          <w:szCs w:val="20"/>
        </w:rPr>
        <w:t>to</w:t>
      </w:r>
      <w:r w:rsidRPr="000B3248">
        <w:rPr>
          <w:rFonts w:ascii="Lato" w:hAnsi="Lato"/>
          <w:sz w:val="20"/>
          <w:szCs w:val="20"/>
        </w:rPr>
        <w:t xml:space="preserve"> prepare for a formal quasi-experimental or experimental evaluation, decide on the type of evaluation that is most appropriate or feasible, and set themselves up for success to improve the likelihood that an evaluation will find program effects or impacts.</w:t>
      </w:r>
      <w:r w:rsidRPr="000B3248">
        <w:rPr>
          <w:rStyle w:val="FootnoteReference"/>
          <w:rFonts w:ascii="Lato" w:hAnsi="Lato"/>
          <w:sz w:val="20"/>
          <w:szCs w:val="20"/>
        </w:rPr>
        <w:footnoteReference w:id="7"/>
      </w:r>
      <w:r w:rsidRPr="000B3248">
        <w:rPr>
          <w:rFonts w:ascii="Lato" w:hAnsi="Lato"/>
          <w:sz w:val="20"/>
          <w:szCs w:val="20"/>
        </w:rPr>
        <w:t xml:space="preserve"> Additionally, because evaluability assessments </w:t>
      </w:r>
      <w:r>
        <w:rPr>
          <w:rFonts w:ascii="Lato" w:hAnsi="Lato"/>
          <w:sz w:val="20"/>
          <w:szCs w:val="20"/>
        </w:rPr>
        <w:t>provide</w:t>
      </w:r>
      <w:r w:rsidRPr="000B3248">
        <w:rPr>
          <w:rFonts w:ascii="Lato" w:hAnsi="Lato"/>
          <w:sz w:val="20"/>
          <w:szCs w:val="20"/>
        </w:rPr>
        <w:t xml:space="preserve"> information about what aspects of a program may need adjustment or course correction, they can be used by organizations for performance management or improvement purposes unrelated to evaluation.</w:t>
      </w:r>
    </w:p>
    <w:p w14:paraId="3BFBA9DD" w14:textId="1DB17245" w:rsidR="009625EB" w:rsidRPr="000B3248" w:rsidRDefault="009625EB" w:rsidP="009625EB">
      <w:pPr>
        <w:spacing w:before="120" w:after="120"/>
        <w:rPr>
          <w:rFonts w:ascii="Lato" w:hAnsi="Lato"/>
          <w:sz w:val="20"/>
          <w:szCs w:val="20"/>
        </w:rPr>
      </w:pPr>
      <w:r w:rsidRPr="22FFCB4A">
        <w:rPr>
          <w:rFonts w:ascii="Lato" w:hAnsi="Lato"/>
          <w:sz w:val="20"/>
          <w:szCs w:val="20"/>
        </w:rPr>
        <w:t xml:space="preserve">Child Trends provided an initial preliminary assessment of Domus’ readiness for a formal quasi-experimental or experimental evaluation of its School Engagement and </w:t>
      </w:r>
      <w:proofErr w:type="spellStart"/>
      <w:r w:rsidRPr="22FFCB4A">
        <w:rPr>
          <w:rFonts w:ascii="Lato" w:hAnsi="Lato"/>
          <w:sz w:val="20"/>
          <w:szCs w:val="20"/>
        </w:rPr>
        <w:t>DomusWorks</w:t>
      </w:r>
      <w:proofErr w:type="spellEnd"/>
      <w:r w:rsidRPr="22FFCB4A">
        <w:rPr>
          <w:rFonts w:ascii="Lato" w:hAnsi="Lato"/>
          <w:sz w:val="20"/>
          <w:szCs w:val="20"/>
        </w:rPr>
        <w:t xml:space="preserve"> programs in July 2024, six months into the Child Trends-Domus engagement, and again in January 2025, following an in-person site visit to Domus. Child Trends has conducted a final assessment, reflecting information gathered as of November 2025. All three assessments are reflected in </w:t>
      </w:r>
      <w:r w:rsidRPr="00756D7F">
        <w:rPr>
          <w:rFonts w:ascii="Lato" w:hAnsi="Lato"/>
          <w:sz w:val="20"/>
          <w:szCs w:val="20"/>
        </w:rPr>
        <w:t>Appendix A. Child</w:t>
      </w:r>
      <w:r w:rsidRPr="22FFCB4A">
        <w:rPr>
          <w:rFonts w:ascii="Lato" w:hAnsi="Lato"/>
          <w:sz w:val="20"/>
          <w:szCs w:val="20"/>
        </w:rPr>
        <w:t xml:space="preserve"> Trends made its assessments based on conversations with Domus leadership, analysis of focus group and interview data, and analyses of program and outcomes data. The ratings presented in the evaluation readiness assessment rubric range from 1 to 4</w:t>
      </w:r>
      <w:r>
        <w:rPr>
          <w:rFonts w:ascii="Lato" w:hAnsi="Lato"/>
          <w:sz w:val="20"/>
          <w:szCs w:val="20"/>
        </w:rPr>
        <w:t>. E</w:t>
      </w:r>
      <w:r w:rsidRPr="22FFCB4A">
        <w:rPr>
          <w:rFonts w:ascii="Lato" w:hAnsi="Lato"/>
          <w:sz w:val="20"/>
          <w:szCs w:val="20"/>
        </w:rPr>
        <w:t xml:space="preserve">ach number represents one of multiple types of ratings (i.e., evidence, </w:t>
      </w:r>
      <w:r>
        <w:rPr>
          <w:rFonts w:ascii="Lato" w:hAnsi="Lato"/>
          <w:sz w:val="20"/>
          <w:szCs w:val="20"/>
        </w:rPr>
        <w:t>accuracy</w:t>
      </w:r>
      <w:r w:rsidRPr="22FFCB4A">
        <w:rPr>
          <w:rFonts w:ascii="Lato" w:hAnsi="Lato"/>
          <w:sz w:val="20"/>
          <w:szCs w:val="20"/>
        </w:rPr>
        <w:t>, frequency)</w:t>
      </w:r>
      <w:r>
        <w:rPr>
          <w:rFonts w:ascii="Lato" w:hAnsi="Lato"/>
          <w:sz w:val="20"/>
          <w:szCs w:val="20"/>
        </w:rPr>
        <w:t>, with 1 indicating a low level of readiness on that indicator (e.g., little evidence, infrequent occurrence) and 4 indicating a high level of readiness on that indicator (e.g., strong evidence, frequent occurrence)</w:t>
      </w:r>
      <w:r w:rsidRPr="22FFCB4A">
        <w:rPr>
          <w:rFonts w:ascii="Lato" w:hAnsi="Lato"/>
          <w:sz w:val="20"/>
          <w:szCs w:val="20"/>
        </w:rPr>
        <w:t xml:space="preserve">. </w:t>
      </w:r>
    </w:p>
    <w:p w14:paraId="40B05974" w14:textId="77777777" w:rsidR="009625EB" w:rsidRDefault="009625EB" w:rsidP="009625EB">
      <w:pPr>
        <w:pStyle w:val="Heading2"/>
      </w:pPr>
      <w:r>
        <w:t>Findings</w:t>
      </w:r>
    </w:p>
    <w:p w14:paraId="48648CA2" w14:textId="4EFF44DF" w:rsidR="009625EB" w:rsidRDefault="009625EB" w:rsidP="009625EB">
      <w:pPr>
        <w:spacing w:before="120" w:after="120"/>
        <w:rPr>
          <w:rFonts w:ascii="Lato" w:hAnsi="Lato"/>
          <w:sz w:val="20"/>
          <w:szCs w:val="20"/>
        </w:rPr>
      </w:pPr>
      <w:r w:rsidRPr="22FFCB4A">
        <w:rPr>
          <w:rFonts w:ascii="Lato" w:hAnsi="Lato"/>
          <w:sz w:val="20"/>
          <w:szCs w:val="20"/>
        </w:rPr>
        <w:t xml:space="preserve">Overall, Domus as an organization appears strong and well-positioned for a formal </w:t>
      </w:r>
      <w:r w:rsidR="00266D78" w:rsidRPr="000B3248">
        <w:rPr>
          <w:rFonts w:ascii="Lato" w:hAnsi="Lato"/>
          <w:sz w:val="20"/>
          <w:szCs w:val="20"/>
        </w:rPr>
        <w:t xml:space="preserve">quasi-experimental or experimental </w:t>
      </w:r>
      <w:r w:rsidRPr="22FFCB4A">
        <w:rPr>
          <w:rFonts w:ascii="Lato" w:hAnsi="Lato"/>
          <w:sz w:val="20"/>
          <w:szCs w:val="20"/>
        </w:rPr>
        <w:t>evaluation</w:t>
      </w:r>
      <w:r>
        <w:rPr>
          <w:rFonts w:ascii="Lato" w:hAnsi="Lato"/>
          <w:sz w:val="20"/>
          <w:szCs w:val="20"/>
        </w:rPr>
        <w:t xml:space="preserve"> (as indicated by ratings of 3 and 4 on most rubric items)</w:t>
      </w:r>
      <w:r w:rsidRPr="22FFCB4A">
        <w:rPr>
          <w:rFonts w:ascii="Lato" w:hAnsi="Lato"/>
          <w:sz w:val="20"/>
          <w:szCs w:val="20"/>
        </w:rPr>
        <w:t xml:space="preserve">, although the School Engagement program is more ready for evaluation than the </w:t>
      </w:r>
      <w:proofErr w:type="spellStart"/>
      <w:r w:rsidRPr="22FFCB4A">
        <w:rPr>
          <w:rFonts w:ascii="Lato" w:hAnsi="Lato"/>
          <w:sz w:val="20"/>
          <w:szCs w:val="20"/>
        </w:rPr>
        <w:t>DomusWorks</w:t>
      </w:r>
      <w:proofErr w:type="spellEnd"/>
      <w:r w:rsidRPr="22FFCB4A">
        <w:rPr>
          <w:rFonts w:ascii="Lato" w:hAnsi="Lato"/>
          <w:sz w:val="20"/>
          <w:szCs w:val="20"/>
        </w:rPr>
        <w:t xml:space="preserve"> program</w:t>
      </w:r>
      <w:r w:rsidR="006763BA">
        <w:rPr>
          <w:rFonts w:ascii="Lato" w:hAnsi="Lato"/>
          <w:sz w:val="20"/>
          <w:szCs w:val="20"/>
        </w:rPr>
        <w:t>, which was launched several years following the School Engagement program</w:t>
      </w:r>
      <w:r w:rsidR="009E3B7B">
        <w:rPr>
          <w:rFonts w:ascii="Lato" w:hAnsi="Lato"/>
          <w:sz w:val="20"/>
          <w:szCs w:val="20"/>
        </w:rPr>
        <w:t xml:space="preserve"> and</w:t>
      </w:r>
      <w:r w:rsidR="006B16D5">
        <w:rPr>
          <w:rFonts w:ascii="Lato" w:hAnsi="Lato"/>
          <w:sz w:val="20"/>
          <w:szCs w:val="20"/>
        </w:rPr>
        <w:t>,</w:t>
      </w:r>
      <w:r w:rsidR="009E3B7B">
        <w:rPr>
          <w:rFonts w:ascii="Lato" w:hAnsi="Lato"/>
          <w:sz w:val="20"/>
          <w:szCs w:val="20"/>
        </w:rPr>
        <w:t xml:space="preserve"> by design, serves fewer young people annually</w:t>
      </w:r>
      <w:r w:rsidRPr="22FFCB4A">
        <w:rPr>
          <w:rFonts w:ascii="Lato" w:hAnsi="Lato"/>
          <w:sz w:val="20"/>
          <w:szCs w:val="20"/>
        </w:rPr>
        <w:t xml:space="preserve">. </w:t>
      </w:r>
      <w:r>
        <w:rPr>
          <w:rFonts w:ascii="Lato" w:hAnsi="Lato"/>
          <w:sz w:val="20"/>
          <w:szCs w:val="20"/>
        </w:rPr>
        <w:t xml:space="preserve">The primary reasons that Child Trends recommends waiting to evaluate the </w:t>
      </w:r>
      <w:proofErr w:type="spellStart"/>
      <w:r>
        <w:rPr>
          <w:rFonts w:ascii="Lato" w:hAnsi="Lato"/>
          <w:sz w:val="20"/>
          <w:szCs w:val="20"/>
        </w:rPr>
        <w:t>DomusWorks</w:t>
      </w:r>
      <w:proofErr w:type="spellEnd"/>
      <w:r>
        <w:rPr>
          <w:rFonts w:ascii="Lato" w:hAnsi="Lato"/>
          <w:sz w:val="20"/>
          <w:szCs w:val="20"/>
        </w:rPr>
        <w:t xml:space="preserve"> program are that the number of participants is currently too small to power a rigorous evaluation, there is no clear comparison group, and there are some aspects of the program that are still being made more consistent in implementation. </w:t>
      </w:r>
    </w:p>
    <w:p w14:paraId="5474065B" w14:textId="77777777" w:rsidR="009625EB" w:rsidRDefault="009625EB" w:rsidP="009625EB">
      <w:pPr>
        <w:spacing w:before="120" w:after="120"/>
        <w:rPr>
          <w:rFonts w:ascii="Lato" w:hAnsi="Lato"/>
          <w:sz w:val="20"/>
          <w:szCs w:val="20"/>
        </w:rPr>
      </w:pPr>
      <w:r w:rsidRPr="22FFCB4A">
        <w:rPr>
          <w:rFonts w:ascii="Lato" w:hAnsi="Lato"/>
          <w:sz w:val="20"/>
          <w:szCs w:val="20"/>
        </w:rPr>
        <w:t>Our overall conclusions about Domus’ readiness for a formal quasi-experimental or experimental evaluation ha</w:t>
      </w:r>
      <w:r>
        <w:rPr>
          <w:rFonts w:ascii="Lato" w:hAnsi="Lato"/>
          <w:sz w:val="20"/>
          <w:szCs w:val="20"/>
        </w:rPr>
        <w:t>ve</w:t>
      </w:r>
      <w:r w:rsidRPr="22FFCB4A">
        <w:rPr>
          <w:rFonts w:ascii="Lato" w:hAnsi="Lato"/>
          <w:sz w:val="20"/>
          <w:szCs w:val="20"/>
        </w:rPr>
        <w:t xml:space="preserve"> been consistent since July 2024, although Child Trends’ analysis of data from the site visit and dosage and outcomes </w:t>
      </w:r>
      <w:r>
        <w:rPr>
          <w:rFonts w:ascii="Lato" w:hAnsi="Lato"/>
          <w:sz w:val="20"/>
          <w:szCs w:val="20"/>
        </w:rPr>
        <w:t>analyses</w:t>
      </w:r>
      <w:r w:rsidRPr="22FFCB4A">
        <w:rPr>
          <w:rFonts w:ascii="Lato" w:hAnsi="Lato"/>
          <w:sz w:val="20"/>
          <w:szCs w:val="20"/>
        </w:rPr>
        <w:t xml:space="preserve"> strengthened our confidence in the ratings and provided additional information to support each rating. Evaluation options that Domus might consider are discussed in the </w:t>
      </w:r>
      <w:r>
        <w:rPr>
          <w:rFonts w:ascii="Lato" w:hAnsi="Lato"/>
          <w:sz w:val="20"/>
          <w:szCs w:val="20"/>
        </w:rPr>
        <w:t>Recommendations</w:t>
      </w:r>
      <w:r w:rsidRPr="22FFCB4A">
        <w:rPr>
          <w:rFonts w:ascii="Lato" w:hAnsi="Lato"/>
          <w:sz w:val="20"/>
          <w:szCs w:val="20"/>
        </w:rPr>
        <w:t xml:space="preserve"> section of this report. </w:t>
      </w:r>
    </w:p>
    <w:p w14:paraId="0224B34B" w14:textId="77777777" w:rsidR="009625EB" w:rsidRDefault="009625EB" w:rsidP="009625EB">
      <w:pPr>
        <w:spacing w:before="120" w:after="120"/>
        <w:rPr>
          <w:rFonts w:ascii="Lato" w:hAnsi="Lato"/>
          <w:sz w:val="20"/>
          <w:szCs w:val="20"/>
        </w:rPr>
      </w:pPr>
      <w:r>
        <w:rPr>
          <w:rFonts w:ascii="Lato" w:hAnsi="Lato"/>
          <w:sz w:val="20"/>
          <w:szCs w:val="20"/>
        </w:rPr>
        <w:lastRenderedPageBreak/>
        <w:t xml:space="preserve">As discussed with Domus leadership throughout this project, there is no exact number of criteria or level of readiness on those criteria that guarantees that an organization will have a successful evaluation. Therefore, even organizations with high levels of readiness can improve and strengthen their programs and refine systems and processes to be better prepared for evaluation. </w:t>
      </w:r>
      <w:r w:rsidRPr="22FFCB4A">
        <w:rPr>
          <w:rFonts w:ascii="Lato" w:hAnsi="Lato"/>
          <w:sz w:val="20"/>
          <w:szCs w:val="20"/>
        </w:rPr>
        <w:t xml:space="preserve">Some key recommendations </w:t>
      </w:r>
      <w:r>
        <w:rPr>
          <w:rFonts w:ascii="Lato" w:hAnsi="Lato"/>
          <w:sz w:val="20"/>
          <w:szCs w:val="20"/>
        </w:rPr>
        <w:t>on how</w:t>
      </w:r>
      <w:r w:rsidRPr="22FFCB4A">
        <w:rPr>
          <w:rFonts w:ascii="Lato" w:hAnsi="Lato"/>
          <w:sz w:val="20"/>
          <w:szCs w:val="20"/>
        </w:rPr>
        <w:t xml:space="preserve"> Domus could </w:t>
      </w:r>
      <w:r>
        <w:rPr>
          <w:rFonts w:ascii="Lato" w:hAnsi="Lato"/>
          <w:sz w:val="20"/>
          <w:szCs w:val="20"/>
        </w:rPr>
        <w:t>be in an even stronger position for engaging in an</w:t>
      </w:r>
      <w:r w:rsidRPr="22FFCB4A">
        <w:rPr>
          <w:rFonts w:ascii="Lato" w:hAnsi="Lato"/>
          <w:sz w:val="20"/>
          <w:szCs w:val="20"/>
        </w:rPr>
        <w:t xml:space="preserve"> evaluation are listed here and</w:t>
      </w:r>
      <w:r>
        <w:rPr>
          <w:rFonts w:ascii="Lato" w:hAnsi="Lato"/>
          <w:sz w:val="20"/>
          <w:szCs w:val="20"/>
        </w:rPr>
        <w:t xml:space="preserve"> further</w:t>
      </w:r>
      <w:r w:rsidRPr="22FFCB4A">
        <w:rPr>
          <w:rFonts w:ascii="Lato" w:hAnsi="Lato"/>
          <w:sz w:val="20"/>
          <w:szCs w:val="20"/>
        </w:rPr>
        <w:t xml:space="preserve"> discussed in the Recommendations section. </w:t>
      </w:r>
    </w:p>
    <w:p w14:paraId="54FEFCBE" w14:textId="77777777" w:rsidR="009625EB" w:rsidRPr="00E1327B" w:rsidRDefault="009625EB" w:rsidP="009625EB">
      <w:pPr>
        <w:pStyle w:val="ListParagraph"/>
        <w:numPr>
          <w:ilvl w:val="0"/>
          <w:numId w:val="11"/>
        </w:numPr>
        <w:spacing w:before="120" w:after="120"/>
        <w:rPr>
          <w:rFonts w:ascii="Lato" w:eastAsia="Calibri" w:hAnsi="Lato" w:cs="Arial"/>
          <w:sz w:val="20"/>
          <w:szCs w:val="20"/>
        </w:rPr>
      </w:pPr>
      <w:r w:rsidRPr="00E76DA8">
        <w:rPr>
          <w:rFonts w:ascii="Lato" w:hAnsi="Lato"/>
          <w:sz w:val="20"/>
          <w:szCs w:val="20"/>
        </w:rPr>
        <w:t xml:space="preserve">Talk to staff about the purpose of </w:t>
      </w:r>
      <w:r>
        <w:rPr>
          <w:rFonts w:ascii="Lato" w:hAnsi="Lato"/>
          <w:sz w:val="20"/>
          <w:szCs w:val="20"/>
        </w:rPr>
        <w:t xml:space="preserve">an </w:t>
      </w:r>
      <w:r w:rsidRPr="00E76DA8">
        <w:rPr>
          <w:rFonts w:ascii="Lato" w:hAnsi="Lato"/>
          <w:sz w:val="20"/>
          <w:szCs w:val="20"/>
        </w:rPr>
        <w:t>evaluation and what their day-to-day will be like during an evaluation to assuage concerns and garner buy</w:t>
      </w:r>
      <w:r>
        <w:rPr>
          <w:rFonts w:ascii="Lato" w:hAnsi="Lato"/>
          <w:sz w:val="20"/>
          <w:szCs w:val="20"/>
        </w:rPr>
        <w:t>-</w:t>
      </w:r>
      <w:r w:rsidRPr="00E76DA8">
        <w:rPr>
          <w:rFonts w:ascii="Lato" w:hAnsi="Lato"/>
          <w:sz w:val="20"/>
          <w:szCs w:val="20"/>
        </w:rPr>
        <w:t>in.</w:t>
      </w:r>
    </w:p>
    <w:p w14:paraId="5532DD37" w14:textId="77777777" w:rsidR="009625EB" w:rsidRPr="00E1327B" w:rsidRDefault="009625EB" w:rsidP="009625EB">
      <w:pPr>
        <w:pStyle w:val="ListParagraph"/>
        <w:numPr>
          <w:ilvl w:val="0"/>
          <w:numId w:val="11"/>
        </w:numPr>
        <w:spacing w:before="120" w:after="120"/>
        <w:rPr>
          <w:rFonts w:ascii="Lato" w:eastAsia="Calibri" w:hAnsi="Lato" w:cs="Arial"/>
          <w:sz w:val="20"/>
          <w:szCs w:val="20"/>
        </w:rPr>
      </w:pPr>
      <w:r w:rsidRPr="00E76DA8">
        <w:rPr>
          <w:rFonts w:ascii="Lato" w:hAnsi="Lato"/>
          <w:sz w:val="20"/>
          <w:szCs w:val="20"/>
        </w:rPr>
        <w:t>Review with staff, and potentially participants and community members, the findings from Child Trends’ analysis of dosage, outcomes, and implementation to identify where program implementation might be strengthened. In particular:</w:t>
      </w:r>
    </w:p>
    <w:p w14:paraId="1B5D6FCF" w14:textId="77777777" w:rsidR="009625EB" w:rsidRPr="00E1327B" w:rsidRDefault="009625EB" w:rsidP="009625EB">
      <w:pPr>
        <w:pStyle w:val="ListParagraph"/>
        <w:numPr>
          <w:ilvl w:val="1"/>
          <w:numId w:val="11"/>
        </w:numPr>
        <w:spacing w:before="120" w:after="120"/>
        <w:rPr>
          <w:rFonts w:ascii="Lato" w:eastAsia="Calibri" w:hAnsi="Lato" w:cs="Arial"/>
          <w:sz w:val="20"/>
          <w:szCs w:val="20"/>
        </w:rPr>
      </w:pPr>
      <w:r w:rsidRPr="00E1327B">
        <w:rPr>
          <w:rFonts w:ascii="Lato" w:hAnsi="Lato"/>
          <w:sz w:val="20"/>
          <w:szCs w:val="20"/>
        </w:rPr>
        <w:t>Discuss with School Engagement staff the challenges to delivering all three dosage components every month to identify additional supports needed to meet expectations.</w:t>
      </w:r>
    </w:p>
    <w:p w14:paraId="6A971018" w14:textId="77777777" w:rsidR="009625EB" w:rsidRPr="00E1327B" w:rsidRDefault="009625EB" w:rsidP="009625EB">
      <w:pPr>
        <w:pStyle w:val="ListParagraph"/>
        <w:numPr>
          <w:ilvl w:val="1"/>
          <w:numId w:val="11"/>
        </w:numPr>
        <w:spacing w:before="120" w:after="120"/>
        <w:rPr>
          <w:rFonts w:ascii="Lato" w:eastAsia="Calibri" w:hAnsi="Lato" w:cs="Arial"/>
          <w:sz w:val="20"/>
          <w:szCs w:val="20"/>
        </w:rPr>
      </w:pPr>
      <w:r w:rsidRPr="00E1327B">
        <w:rPr>
          <w:rFonts w:ascii="Lato" w:hAnsi="Lato"/>
          <w:sz w:val="20"/>
          <w:szCs w:val="20"/>
        </w:rPr>
        <w:t xml:space="preserve">Brainstorm with </w:t>
      </w:r>
      <w:proofErr w:type="spellStart"/>
      <w:r w:rsidRPr="00E1327B">
        <w:rPr>
          <w:rFonts w:ascii="Lato" w:hAnsi="Lato"/>
          <w:sz w:val="20"/>
          <w:szCs w:val="20"/>
        </w:rPr>
        <w:t>DomusWorks</w:t>
      </w:r>
      <w:proofErr w:type="spellEnd"/>
      <w:r w:rsidRPr="00E1327B">
        <w:rPr>
          <w:rFonts w:ascii="Lato" w:hAnsi="Lato"/>
          <w:sz w:val="20"/>
          <w:szCs w:val="20"/>
        </w:rPr>
        <w:t xml:space="preserve"> staff </w:t>
      </w:r>
      <w:r>
        <w:rPr>
          <w:rFonts w:ascii="Lato" w:hAnsi="Lato"/>
          <w:sz w:val="20"/>
          <w:szCs w:val="20"/>
        </w:rPr>
        <w:t xml:space="preserve">on </w:t>
      </w:r>
      <w:r w:rsidRPr="00E1327B">
        <w:rPr>
          <w:rFonts w:ascii="Lato" w:hAnsi="Lato"/>
          <w:sz w:val="20"/>
          <w:szCs w:val="20"/>
        </w:rPr>
        <w:t>how to attract more females to the program, or whether a change in the target population for the program is warranted.</w:t>
      </w:r>
    </w:p>
    <w:p w14:paraId="405155E4" w14:textId="6337F937" w:rsidR="009625EB" w:rsidRPr="00E1327B" w:rsidRDefault="009625EB" w:rsidP="009625EB">
      <w:pPr>
        <w:pStyle w:val="ListParagraph"/>
        <w:numPr>
          <w:ilvl w:val="1"/>
          <w:numId w:val="11"/>
        </w:numPr>
        <w:spacing w:before="120" w:after="120"/>
        <w:rPr>
          <w:rFonts w:ascii="Lato" w:eastAsia="Calibri" w:hAnsi="Lato" w:cs="Arial"/>
          <w:sz w:val="20"/>
          <w:szCs w:val="20"/>
        </w:rPr>
      </w:pPr>
      <w:r w:rsidRPr="00E1327B">
        <w:rPr>
          <w:rFonts w:ascii="Lato" w:hAnsi="Lato"/>
          <w:sz w:val="20"/>
          <w:szCs w:val="20"/>
        </w:rPr>
        <w:t xml:space="preserve">Review findings about who is less likely to successfully exit each program, to identify potential drivers for program disengagement (and ultimately, </w:t>
      </w:r>
      <w:r w:rsidR="00C21D5A">
        <w:rPr>
          <w:rFonts w:ascii="Lato" w:hAnsi="Lato"/>
          <w:sz w:val="20"/>
          <w:szCs w:val="20"/>
        </w:rPr>
        <w:t xml:space="preserve">unsuccessful </w:t>
      </w:r>
      <w:r w:rsidRPr="00E1327B">
        <w:rPr>
          <w:rFonts w:ascii="Lato" w:hAnsi="Lato"/>
          <w:sz w:val="20"/>
          <w:szCs w:val="20"/>
        </w:rPr>
        <w:t>exit)</w:t>
      </w:r>
      <w:r>
        <w:rPr>
          <w:rFonts w:ascii="Lato" w:hAnsi="Lato"/>
          <w:sz w:val="20"/>
          <w:szCs w:val="20"/>
        </w:rPr>
        <w:t>,</w:t>
      </w:r>
      <w:r w:rsidRPr="00E1327B">
        <w:rPr>
          <w:rFonts w:ascii="Lato" w:hAnsi="Lato"/>
          <w:sz w:val="20"/>
          <w:szCs w:val="20"/>
        </w:rPr>
        <w:t xml:space="preserve"> and how to address those factors.</w:t>
      </w:r>
    </w:p>
    <w:p w14:paraId="0B58D842" w14:textId="77777777" w:rsidR="009625EB" w:rsidRPr="00E1327B" w:rsidRDefault="009625EB" w:rsidP="009625EB">
      <w:pPr>
        <w:pStyle w:val="ListParagraph"/>
        <w:numPr>
          <w:ilvl w:val="0"/>
          <w:numId w:val="11"/>
        </w:numPr>
        <w:spacing w:before="120" w:after="120"/>
        <w:rPr>
          <w:rFonts w:ascii="Lato" w:eastAsia="Calibri" w:hAnsi="Lato" w:cs="Arial"/>
          <w:sz w:val="20"/>
          <w:szCs w:val="20"/>
        </w:rPr>
      </w:pPr>
      <w:r w:rsidRPr="00E1327B">
        <w:rPr>
          <w:rFonts w:ascii="Lato" w:hAnsi="Lato"/>
          <w:sz w:val="20"/>
          <w:szCs w:val="20"/>
        </w:rPr>
        <w:t xml:space="preserve">As tweaks to the program services are implemented, monitor data regularly to see if the expected changes take place (e.g., do more females enroll, does the percentage of participants getting the minimum dosage increase). </w:t>
      </w:r>
      <w:proofErr w:type="spellStart"/>
      <w:r w:rsidRPr="00E1327B">
        <w:rPr>
          <w:rFonts w:ascii="Lato" w:hAnsi="Lato"/>
          <w:sz w:val="20"/>
          <w:szCs w:val="20"/>
        </w:rPr>
        <w:t>DomusWorks</w:t>
      </w:r>
      <w:proofErr w:type="spellEnd"/>
      <w:r w:rsidRPr="00E1327B">
        <w:rPr>
          <w:rFonts w:ascii="Lato" w:hAnsi="Lato"/>
          <w:sz w:val="20"/>
          <w:szCs w:val="20"/>
        </w:rPr>
        <w:t xml:space="preserve"> staff are already </w:t>
      </w:r>
      <w:r>
        <w:rPr>
          <w:rFonts w:ascii="Lato" w:hAnsi="Lato"/>
          <w:sz w:val="20"/>
          <w:szCs w:val="20"/>
        </w:rPr>
        <w:t>engaged</w:t>
      </w:r>
      <w:r w:rsidRPr="00E1327B">
        <w:rPr>
          <w:rFonts w:ascii="Lato" w:hAnsi="Lato"/>
          <w:sz w:val="20"/>
          <w:szCs w:val="20"/>
        </w:rPr>
        <w:t xml:space="preserve"> in this process by tweaking how they record job site attendance and reviewing quarterly attendance data to check for increases in the attendance rate. </w:t>
      </w:r>
    </w:p>
    <w:p w14:paraId="6A6D19F1" w14:textId="77777777" w:rsidR="009625EB" w:rsidRPr="00E70515" w:rsidRDefault="009625EB" w:rsidP="009625EB">
      <w:pPr>
        <w:pStyle w:val="ListParagraph"/>
        <w:numPr>
          <w:ilvl w:val="0"/>
          <w:numId w:val="11"/>
        </w:numPr>
        <w:spacing w:before="120" w:after="120"/>
        <w:rPr>
          <w:rFonts w:ascii="Lato" w:eastAsia="Calibri" w:hAnsi="Lato" w:cs="Arial"/>
          <w:sz w:val="20"/>
          <w:szCs w:val="20"/>
        </w:rPr>
      </w:pPr>
      <w:r w:rsidRPr="00E1327B">
        <w:rPr>
          <w:rFonts w:ascii="Lato" w:hAnsi="Lato"/>
          <w:sz w:val="20"/>
          <w:szCs w:val="20"/>
        </w:rPr>
        <w:t xml:space="preserve">Before replicating </w:t>
      </w:r>
      <w:proofErr w:type="spellStart"/>
      <w:r w:rsidRPr="00E1327B">
        <w:rPr>
          <w:rFonts w:ascii="Lato" w:hAnsi="Lato"/>
          <w:sz w:val="20"/>
          <w:szCs w:val="20"/>
        </w:rPr>
        <w:t>DomusWorks</w:t>
      </w:r>
      <w:proofErr w:type="spellEnd"/>
      <w:r w:rsidRPr="00E1327B">
        <w:rPr>
          <w:rFonts w:ascii="Lato" w:hAnsi="Lato"/>
          <w:sz w:val="20"/>
          <w:szCs w:val="20"/>
        </w:rPr>
        <w:t xml:space="preserve"> to new cities, consider how recruitment will work in a new location where Domus is not already embedded in the community. The program currently </w:t>
      </w:r>
      <w:r>
        <w:rPr>
          <w:rFonts w:ascii="Lato" w:hAnsi="Lato"/>
          <w:sz w:val="20"/>
          <w:szCs w:val="20"/>
        </w:rPr>
        <w:t>lacks</w:t>
      </w:r>
      <w:r w:rsidRPr="00E1327B">
        <w:rPr>
          <w:rFonts w:ascii="Lato" w:hAnsi="Lato"/>
          <w:sz w:val="20"/>
          <w:szCs w:val="20"/>
        </w:rPr>
        <w:t xml:space="preserve"> consistent recruitment strategies, which has not been a barrier in Stamford, but that may be difficult to replicate elsewhere. </w:t>
      </w:r>
    </w:p>
    <w:p w14:paraId="768914B4" w14:textId="77777777" w:rsidR="009625EB" w:rsidRPr="00635C8E" w:rsidRDefault="009625EB" w:rsidP="009625EB">
      <w:pPr>
        <w:pStyle w:val="Heading1"/>
      </w:pPr>
      <w:bookmarkStart w:id="11" w:name="_Toc220074979"/>
      <w:r w:rsidRPr="00635C8E">
        <w:t>Implementation Evaluation</w:t>
      </w:r>
      <w:bookmarkEnd w:id="11"/>
      <w:r w:rsidRPr="00635C8E">
        <w:t xml:space="preserve"> </w:t>
      </w:r>
    </w:p>
    <w:p w14:paraId="03EC3BA6" w14:textId="77777777" w:rsidR="009625EB" w:rsidRDefault="009625EB" w:rsidP="009625EB">
      <w:pPr>
        <w:spacing w:before="120" w:after="120"/>
        <w:rPr>
          <w:rFonts w:ascii="Lato" w:hAnsi="Lato"/>
          <w:sz w:val="20"/>
          <w:szCs w:val="20"/>
        </w:rPr>
      </w:pPr>
      <w:r w:rsidRPr="007E2659">
        <w:rPr>
          <w:rFonts w:ascii="Lato" w:hAnsi="Lato"/>
          <w:sz w:val="20"/>
          <w:szCs w:val="20"/>
        </w:rPr>
        <w:t xml:space="preserve">The goal of the implementation evaluation was to understand and document what is happening in the School Engagement and </w:t>
      </w:r>
      <w:proofErr w:type="spellStart"/>
      <w:r w:rsidRPr="007E2659">
        <w:rPr>
          <w:rFonts w:ascii="Lato" w:hAnsi="Lato"/>
          <w:sz w:val="20"/>
          <w:szCs w:val="20"/>
        </w:rPr>
        <w:t>DomusWorks</w:t>
      </w:r>
      <w:proofErr w:type="spellEnd"/>
      <w:r w:rsidRPr="007E2659">
        <w:rPr>
          <w:rFonts w:ascii="Lato" w:hAnsi="Lato"/>
          <w:sz w:val="20"/>
          <w:szCs w:val="20"/>
        </w:rPr>
        <w:t xml:space="preserve"> programs. Two straightforward research questions were posed to guide the implementation evaluation:</w:t>
      </w:r>
    </w:p>
    <w:p w14:paraId="18B90555" w14:textId="77777777" w:rsidR="009625EB" w:rsidRDefault="009625EB" w:rsidP="009625EB">
      <w:pPr>
        <w:pStyle w:val="ListParagraph"/>
        <w:numPr>
          <w:ilvl w:val="0"/>
          <w:numId w:val="11"/>
        </w:numPr>
        <w:spacing w:before="120" w:after="120"/>
        <w:rPr>
          <w:rFonts w:ascii="Lato" w:hAnsi="Lato"/>
          <w:sz w:val="20"/>
          <w:szCs w:val="20"/>
        </w:rPr>
      </w:pPr>
      <w:r w:rsidRPr="003064B1">
        <w:rPr>
          <w:rFonts w:ascii="Lato" w:hAnsi="Lato"/>
          <w:sz w:val="20"/>
          <w:szCs w:val="20"/>
        </w:rPr>
        <w:t>Question #1: To what extent is the Domus Relational Model being implemented in Domus programming as intended?</w:t>
      </w:r>
    </w:p>
    <w:p w14:paraId="0D0E3FEF" w14:textId="77777777" w:rsidR="009625EB" w:rsidRPr="003064B1" w:rsidRDefault="009625EB" w:rsidP="009625EB">
      <w:pPr>
        <w:pStyle w:val="ListParagraph"/>
        <w:numPr>
          <w:ilvl w:val="0"/>
          <w:numId w:val="11"/>
        </w:numPr>
        <w:spacing w:before="120" w:after="120"/>
        <w:rPr>
          <w:rFonts w:ascii="Lato" w:hAnsi="Lato"/>
          <w:sz w:val="20"/>
          <w:szCs w:val="20"/>
        </w:rPr>
      </w:pPr>
      <w:r w:rsidRPr="003064B1">
        <w:rPr>
          <w:rFonts w:ascii="Lato" w:hAnsi="Lato"/>
          <w:sz w:val="20"/>
          <w:szCs w:val="20"/>
        </w:rPr>
        <w:t xml:space="preserve">Question #2: To what extent are </w:t>
      </w:r>
      <w:proofErr w:type="spellStart"/>
      <w:r w:rsidRPr="003064B1">
        <w:rPr>
          <w:rFonts w:ascii="Lato" w:hAnsi="Lato"/>
          <w:sz w:val="20"/>
          <w:szCs w:val="20"/>
        </w:rPr>
        <w:t>DomusWorks</w:t>
      </w:r>
      <w:proofErr w:type="spellEnd"/>
      <w:r w:rsidRPr="003064B1">
        <w:rPr>
          <w:rFonts w:ascii="Lato" w:hAnsi="Lato"/>
          <w:sz w:val="20"/>
          <w:szCs w:val="20"/>
        </w:rPr>
        <w:t xml:space="preserve"> and School Engagement being implemented as intended?</w:t>
      </w:r>
    </w:p>
    <w:p w14:paraId="76B7742F" w14:textId="77777777" w:rsidR="009625EB" w:rsidRPr="007E2659" w:rsidRDefault="009625EB" w:rsidP="009625EB">
      <w:pPr>
        <w:spacing w:before="120" w:after="120"/>
        <w:rPr>
          <w:rFonts w:ascii="Lato" w:hAnsi="Lato"/>
          <w:sz w:val="20"/>
          <w:szCs w:val="20"/>
        </w:rPr>
      </w:pPr>
      <w:r w:rsidRPr="00674A55">
        <w:rPr>
          <w:rStyle w:val="Heading5Char"/>
        </w:rPr>
        <w:t>Approach.</w:t>
      </w:r>
      <w:r w:rsidRPr="007E2659">
        <w:rPr>
          <w:rFonts w:ascii="Lato" w:hAnsi="Lato"/>
          <w:sz w:val="20"/>
          <w:szCs w:val="20"/>
        </w:rPr>
        <w:t xml:space="preserve"> To answer these two questions, Child Trends analyzed Domus’ program data and conducted interviews and focus groups with Domus leadership, leadership council, staff, and participants.</w:t>
      </w:r>
      <w:r>
        <w:rPr>
          <w:rFonts w:ascii="Lato" w:hAnsi="Lato"/>
          <w:sz w:val="20"/>
          <w:szCs w:val="20"/>
        </w:rPr>
        <w:t xml:space="preserve"> Child Trends delivered a Preliminary Findings Memo (February 2025) and an expanded Implementation Findings Report (May 2025), which are included in this </w:t>
      </w:r>
      <w:r w:rsidRPr="00C45376">
        <w:rPr>
          <w:rFonts w:ascii="Lato" w:hAnsi="Lato"/>
          <w:sz w:val="20"/>
          <w:szCs w:val="20"/>
        </w:rPr>
        <w:t>report as appendices.</w:t>
      </w:r>
      <w:r w:rsidRPr="007E2659">
        <w:rPr>
          <w:rFonts w:ascii="Lato" w:hAnsi="Lato"/>
          <w:sz w:val="20"/>
          <w:szCs w:val="20"/>
        </w:rPr>
        <w:t xml:space="preserve"> </w:t>
      </w:r>
    </w:p>
    <w:p w14:paraId="76F13066" w14:textId="77777777" w:rsidR="009625EB" w:rsidRPr="007E2659" w:rsidRDefault="009625EB" w:rsidP="009625EB">
      <w:pPr>
        <w:spacing w:before="120" w:after="120"/>
        <w:rPr>
          <w:rFonts w:ascii="Lato" w:hAnsi="Lato"/>
          <w:sz w:val="20"/>
          <w:szCs w:val="20"/>
        </w:rPr>
      </w:pPr>
      <w:r w:rsidRPr="007E2659">
        <w:rPr>
          <w:rFonts w:ascii="Lato" w:hAnsi="Lato"/>
          <w:sz w:val="20"/>
          <w:szCs w:val="20"/>
        </w:rPr>
        <w:t>Interview and focus group data were collected during an in-person site visit in August 2024. Child Trends staff talked with 18 Domus staff members (9 frontline staff, 3 program directors, and 6 members of leadership). Interviews included questions about:</w:t>
      </w:r>
    </w:p>
    <w:p w14:paraId="1DDAA687" w14:textId="77777777" w:rsidR="009625EB" w:rsidRPr="007E2659" w:rsidRDefault="009625EB" w:rsidP="009625EB">
      <w:pPr>
        <w:pStyle w:val="ListParagraph"/>
        <w:numPr>
          <w:ilvl w:val="0"/>
          <w:numId w:val="11"/>
        </w:numPr>
        <w:spacing w:before="120" w:after="120"/>
        <w:rPr>
          <w:rFonts w:ascii="Lato" w:eastAsia="Calibri" w:hAnsi="Lato" w:cs="Arial"/>
          <w:sz w:val="20"/>
          <w:szCs w:val="20"/>
        </w:rPr>
      </w:pPr>
      <w:r w:rsidRPr="007E2659">
        <w:rPr>
          <w:rFonts w:ascii="Lato" w:hAnsi="Lato"/>
          <w:sz w:val="20"/>
          <w:szCs w:val="20"/>
        </w:rPr>
        <w:t>The Domus Relational Model,</w:t>
      </w:r>
    </w:p>
    <w:p w14:paraId="68334B0D" w14:textId="77777777" w:rsidR="009625EB" w:rsidRPr="007E2659" w:rsidRDefault="009625EB" w:rsidP="009625EB">
      <w:pPr>
        <w:pStyle w:val="ListParagraph"/>
        <w:numPr>
          <w:ilvl w:val="0"/>
          <w:numId w:val="11"/>
        </w:numPr>
        <w:spacing w:before="120" w:after="120"/>
        <w:rPr>
          <w:rFonts w:ascii="Lato" w:eastAsia="Calibri" w:hAnsi="Lato" w:cs="Arial"/>
          <w:sz w:val="20"/>
          <w:szCs w:val="20"/>
        </w:rPr>
      </w:pPr>
      <w:r w:rsidRPr="007E2659">
        <w:rPr>
          <w:rFonts w:ascii="Lato" w:hAnsi="Lato"/>
          <w:sz w:val="20"/>
          <w:szCs w:val="20"/>
        </w:rPr>
        <w:t>Domus’ mission and goals,</w:t>
      </w:r>
    </w:p>
    <w:p w14:paraId="12D332E7" w14:textId="77777777" w:rsidR="009625EB" w:rsidRPr="007E2659" w:rsidRDefault="009625EB" w:rsidP="009625EB">
      <w:pPr>
        <w:pStyle w:val="ListParagraph"/>
        <w:numPr>
          <w:ilvl w:val="0"/>
          <w:numId w:val="11"/>
        </w:numPr>
        <w:spacing w:before="120" w:after="120"/>
        <w:rPr>
          <w:rFonts w:ascii="Lato" w:eastAsia="Calibri" w:hAnsi="Lato" w:cs="Arial"/>
          <w:sz w:val="20"/>
          <w:szCs w:val="20"/>
        </w:rPr>
      </w:pPr>
      <w:r>
        <w:rPr>
          <w:rFonts w:ascii="Lato" w:hAnsi="Lato"/>
          <w:sz w:val="20"/>
          <w:szCs w:val="20"/>
        </w:rPr>
        <w:t>S</w:t>
      </w:r>
      <w:r w:rsidRPr="007E2659">
        <w:rPr>
          <w:rFonts w:ascii="Lato" w:hAnsi="Lato"/>
          <w:sz w:val="20"/>
          <w:szCs w:val="20"/>
        </w:rPr>
        <w:t>taff-specific roles and responsibilities,</w:t>
      </w:r>
    </w:p>
    <w:p w14:paraId="4B548117" w14:textId="77777777" w:rsidR="009625EB" w:rsidRPr="007E2659" w:rsidRDefault="009625EB" w:rsidP="009625EB">
      <w:pPr>
        <w:pStyle w:val="ListParagraph"/>
        <w:numPr>
          <w:ilvl w:val="0"/>
          <w:numId w:val="11"/>
        </w:numPr>
        <w:spacing w:before="120" w:after="120"/>
        <w:rPr>
          <w:rFonts w:ascii="Lato" w:eastAsia="Calibri" w:hAnsi="Lato" w:cs="Arial"/>
          <w:sz w:val="20"/>
          <w:szCs w:val="20"/>
        </w:rPr>
      </w:pPr>
      <w:r w:rsidRPr="007E2659">
        <w:rPr>
          <w:rFonts w:ascii="Lato" w:hAnsi="Lato"/>
          <w:sz w:val="20"/>
          <w:szCs w:val="20"/>
        </w:rPr>
        <w:t>Domus staffing, training, and supervision structure,</w:t>
      </w:r>
    </w:p>
    <w:p w14:paraId="03E9198A" w14:textId="77777777" w:rsidR="009625EB" w:rsidRPr="007E2659" w:rsidRDefault="009625EB" w:rsidP="009625EB">
      <w:pPr>
        <w:pStyle w:val="ListParagraph"/>
        <w:numPr>
          <w:ilvl w:val="0"/>
          <w:numId w:val="11"/>
        </w:numPr>
        <w:spacing w:before="120" w:after="120"/>
        <w:rPr>
          <w:rFonts w:ascii="Lato" w:eastAsia="Calibri" w:hAnsi="Lato" w:cs="Arial"/>
          <w:sz w:val="20"/>
          <w:szCs w:val="20"/>
        </w:rPr>
      </w:pPr>
      <w:r>
        <w:rPr>
          <w:rFonts w:ascii="Lato" w:hAnsi="Lato"/>
          <w:sz w:val="20"/>
          <w:szCs w:val="20"/>
        </w:rPr>
        <w:t>P</w:t>
      </w:r>
      <w:r w:rsidRPr="007E2659">
        <w:rPr>
          <w:rFonts w:ascii="Lato" w:hAnsi="Lato"/>
          <w:sz w:val="20"/>
          <w:szCs w:val="20"/>
        </w:rPr>
        <w:t>rogram goals,</w:t>
      </w:r>
    </w:p>
    <w:p w14:paraId="20856FDE" w14:textId="77777777" w:rsidR="009625EB" w:rsidRPr="007E2659" w:rsidRDefault="009625EB" w:rsidP="009625EB">
      <w:pPr>
        <w:pStyle w:val="ListParagraph"/>
        <w:numPr>
          <w:ilvl w:val="0"/>
          <w:numId w:val="11"/>
        </w:numPr>
        <w:spacing w:before="120" w:after="120"/>
        <w:rPr>
          <w:rFonts w:ascii="Lato" w:eastAsia="Calibri" w:hAnsi="Lato" w:cs="Arial"/>
          <w:sz w:val="20"/>
          <w:szCs w:val="20"/>
        </w:rPr>
      </w:pPr>
      <w:r>
        <w:rPr>
          <w:rFonts w:ascii="Lato" w:hAnsi="Lato"/>
          <w:sz w:val="20"/>
          <w:szCs w:val="20"/>
        </w:rPr>
        <w:lastRenderedPageBreak/>
        <w:t>D</w:t>
      </w:r>
      <w:r w:rsidRPr="007E2659">
        <w:rPr>
          <w:rFonts w:ascii="Lato" w:hAnsi="Lato"/>
          <w:sz w:val="20"/>
          <w:szCs w:val="20"/>
        </w:rPr>
        <w:t>ata use,</w:t>
      </w:r>
    </w:p>
    <w:p w14:paraId="3A215BFC" w14:textId="77777777" w:rsidR="009625EB" w:rsidRPr="007E2659" w:rsidRDefault="009625EB" w:rsidP="009625EB">
      <w:pPr>
        <w:pStyle w:val="ListParagraph"/>
        <w:numPr>
          <w:ilvl w:val="0"/>
          <w:numId w:val="11"/>
        </w:numPr>
        <w:spacing w:before="120" w:after="120"/>
        <w:rPr>
          <w:rFonts w:ascii="Lato" w:eastAsia="Calibri" w:hAnsi="Lato" w:cs="Arial"/>
          <w:sz w:val="20"/>
          <w:szCs w:val="20"/>
        </w:rPr>
      </w:pPr>
      <w:r>
        <w:rPr>
          <w:rFonts w:ascii="Lato" w:hAnsi="Lato"/>
          <w:sz w:val="20"/>
          <w:szCs w:val="20"/>
        </w:rPr>
        <w:t>P</w:t>
      </w:r>
      <w:r w:rsidRPr="007E2659">
        <w:rPr>
          <w:rFonts w:ascii="Lato" w:hAnsi="Lato"/>
          <w:sz w:val="20"/>
          <w:szCs w:val="20"/>
        </w:rPr>
        <w:t>rogram and organization sustainability, and</w:t>
      </w:r>
    </w:p>
    <w:p w14:paraId="2CD29F33" w14:textId="77777777" w:rsidR="009625EB" w:rsidRPr="007E2659" w:rsidRDefault="009625EB" w:rsidP="009625EB">
      <w:pPr>
        <w:pStyle w:val="ListParagraph"/>
        <w:numPr>
          <w:ilvl w:val="0"/>
          <w:numId w:val="11"/>
        </w:numPr>
        <w:spacing w:before="120" w:after="120"/>
        <w:rPr>
          <w:rFonts w:ascii="Lato" w:eastAsia="Calibri" w:hAnsi="Lato" w:cs="Arial"/>
          <w:sz w:val="20"/>
          <w:szCs w:val="20"/>
        </w:rPr>
      </w:pPr>
      <w:r>
        <w:rPr>
          <w:rFonts w:ascii="Lato" w:hAnsi="Lato"/>
          <w:sz w:val="20"/>
          <w:szCs w:val="20"/>
        </w:rPr>
        <w:t>Y</w:t>
      </w:r>
      <w:r w:rsidRPr="007E2659">
        <w:rPr>
          <w:rFonts w:ascii="Lato" w:hAnsi="Lato"/>
          <w:sz w:val="20"/>
          <w:szCs w:val="20"/>
        </w:rPr>
        <w:t>outh experiences in the program</w:t>
      </w:r>
    </w:p>
    <w:p w14:paraId="27323A66" w14:textId="77777777" w:rsidR="009625EB" w:rsidRDefault="009625EB" w:rsidP="009625EB">
      <w:pPr>
        <w:spacing w:before="120" w:after="120"/>
        <w:rPr>
          <w:rFonts w:ascii="Lato" w:hAnsi="Lato"/>
          <w:sz w:val="20"/>
          <w:szCs w:val="20"/>
        </w:rPr>
      </w:pPr>
      <w:r w:rsidRPr="007E2659">
        <w:rPr>
          <w:rFonts w:ascii="Lato" w:hAnsi="Lato"/>
          <w:sz w:val="20"/>
          <w:szCs w:val="20"/>
        </w:rPr>
        <w:t xml:space="preserve">In addition, four focus groups were held with 24 youth, with 16 youth representing School Engagement sites and 8 </w:t>
      </w:r>
      <w:proofErr w:type="spellStart"/>
      <w:r w:rsidRPr="007E2659">
        <w:rPr>
          <w:rFonts w:ascii="Lato" w:hAnsi="Lato"/>
          <w:sz w:val="20"/>
          <w:szCs w:val="20"/>
        </w:rPr>
        <w:t>DomusWorks</w:t>
      </w:r>
      <w:proofErr w:type="spellEnd"/>
      <w:r w:rsidRPr="007E2659">
        <w:rPr>
          <w:rFonts w:ascii="Lato" w:hAnsi="Lato"/>
          <w:sz w:val="20"/>
          <w:szCs w:val="20"/>
        </w:rPr>
        <w:t xml:space="preserve"> participants from multiple cohorts</w:t>
      </w:r>
      <w:r>
        <w:rPr>
          <w:rFonts w:ascii="Lato" w:hAnsi="Lato"/>
          <w:sz w:val="20"/>
          <w:szCs w:val="20"/>
        </w:rPr>
        <w:t>,</w:t>
      </w:r>
      <w:r w:rsidRPr="007E2659">
        <w:rPr>
          <w:rFonts w:ascii="Lato" w:hAnsi="Lato"/>
          <w:sz w:val="20"/>
          <w:szCs w:val="20"/>
        </w:rPr>
        <w:t xml:space="preserve"> discussing:</w:t>
      </w:r>
    </w:p>
    <w:p w14:paraId="4CF730D9" w14:textId="77777777" w:rsidR="009625EB" w:rsidRPr="00931E79" w:rsidRDefault="009625EB" w:rsidP="009625EB">
      <w:pPr>
        <w:pStyle w:val="ListParagraph"/>
        <w:numPr>
          <w:ilvl w:val="0"/>
          <w:numId w:val="11"/>
        </w:numPr>
        <w:spacing w:before="120" w:after="120"/>
        <w:rPr>
          <w:rFonts w:ascii="Lato" w:eastAsia="Calibri" w:hAnsi="Lato" w:cs="Arial"/>
          <w:sz w:val="20"/>
          <w:szCs w:val="20"/>
        </w:rPr>
      </w:pPr>
      <w:r w:rsidRPr="00931E79">
        <w:rPr>
          <w:rFonts w:ascii="Lato" w:hAnsi="Lato"/>
          <w:sz w:val="20"/>
          <w:szCs w:val="20"/>
        </w:rPr>
        <w:t>Youth activities,</w:t>
      </w:r>
    </w:p>
    <w:p w14:paraId="4219CDD9" w14:textId="77777777" w:rsidR="009625EB" w:rsidRPr="00931E79" w:rsidRDefault="009625EB" w:rsidP="009625EB">
      <w:pPr>
        <w:pStyle w:val="ListParagraph"/>
        <w:numPr>
          <w:ilvl w:val="0"/>
          <w:numId w:val="11"/>
        </w:numPr>
        <w:spacing w:before="120" w:after="120"/>
        <w:rPr>
          <w:rFonts w:ascii="Lato" w:eastAsia="Calibri" w:hAnsi="Lato" w:cs="Arial"/>
          <w:sz w:val="20"/>
          <w:szCs w:val="20"/>
        </w:rPr>
      </w:pPr>
      <w:r>
        <w:rPr>
          <w:rFonts w:ascii="Lato" w:hAnsi="Lato"/>
          <w:sz w:val="20"/>
          <w:szCs w:val="20"/>
        </w:rPr>
        <w:t>T</w:t>
      </w:r>
      <w:r w:rsidRPr="00931E79">
        <w:rPr>
          <w:rFonts w:ascii="Lato" w:hAnsi="Lato"/>
          <w:sz w:val="20"/>
          <w:szCs w:val="20"/>
        </w:rPr>
        <w:t>heir experience in the program,</w:t>
      </w:r>
    </w:p>
    <w:p w14:paraId="72FACF93" w14:textId="77777777" w:rsidR="009625EB" w:rsidRPr="00931E79" w:rsidRDefault="009625EB" w:rsidP="009625EB">
      <w:pPr>
        <w:pStyle w:val="ListParagraph"/>
        <w:numPr>
          <w:ilvl w:val="0"/>
          <w:numId w:val="11"/>
        </w:numPr>
        <w:spacing w:before="120" w:after="120"/>
        <w:rPr>
          <w:rFonts w:ascii="Lato" w:eastAsia="Calibri" w:hAnsi="Lato" w:cs="Arial"/>
          <w:sz w:val="20"/>
          <w:szCs w:val="20"/>
        </w:rPr>
      </w:pPr>
      <w:r>
        <w:rPr>
          <w:rFonts w:ascii="Lato" w:hAnsi="Lato"/>
          <w:sz w:val="20"/>
          <w:szCs w:val="20"/>
        </w:rPr>
        <w:t>B</w:t>
      </w:r>
      <w:r w:rsidRPr="00931E79">
        <w:rPr>
          <w:rFonts w:ascii="Lato" w:hAnsi="Lato"/>
          <w:sz w:val="20"/>
          <w:szCs w:val="20"/>
        </w:rPr>
        <w:t>arriers,</w:t>
      </w:r>
    </w:p>
    <w:p w14:paraId="1AFA4120" w14:textId="77777777" w:rsidR="009625EB" w:rsidRPr="00931E79" w:rsidRDefault="009625EB" w:rsidP="009625EB">
      <w:pPr>
        <w:pStyle w:val="ListParagraph"/>
        <w:numPr>
          <w:ilvl w:val="0"/>
          <w:numId w:val="11"/>
        </w:numPr>
        <w:spacing w:before="120" w:after="120"/>
        <w:rPr>
          <w:rFonts w:ascii="Lato" w:eastAsia="Calibri" w:hAnsi="Lato" w:cs="Arial"/>
          <w:sz w:val="20"/>
          <w:szCs w:val="20"/>
        </w:rPr>
      </w:pPr>
      <w:r w:rsidRPr="00931E79">
        <w:rPr>
          <w:rFonts w:ascii="Lato" w:hAnsi="Lato"/>
          <w:sz w:val="20"/>
          <w:szCs w:val="20"/>
        </w:rPr>
        <w:t>Relationships with Domus staff,</w:t>
      </w:r>
    </w:p>
    <w:p w14:paraId="0DA132BC" w14:textId="77777777" w:rsidR="009625EB" w:rsidRPr="0056184C" w:rsidRDefault="009625EB" w:rsidP="009625EB">
      <w:pPr>
        <w:pStyle w:val="ListParagraph"/>
        <w:numPr>
          <w:ilvl w:val="0"/>
          <w:numId w:val="11"/>
        </w:numPr>
        <w:spacing w:before="120" w:after="120"/>
        <w:rPr>
          <w:rFonts w:ascii="Lato" w:eastAsia="Calibri" w:hAnsi="Lato" w:cs="Arial"/>
          <w:sz w:val="20"/>
          <w:szCs w:val="20"/>
        </w:rPr>
      </w:pPr>
      <w:r>
        <w:rPr>
          <w:rFonts w:ascii="Lato" w:hAnsi="Lato"/>
          <w:sz w:val="20"/>
          <w:szCs w:val="20"/>
        </w:rPr>
        <w:t>T</w:t>
      </w:r>
      <w:r w:rsidRPr="00931E79">
        <w:rPr>
          <w:rFonts w:ascii="Lato" w:hAnsi="Lato"/>
          <w:sz w:val="20"/>
          <w:szCs w:val="20"/>
        </w:rPr>
        <w:t>he Domus Relational Model,</w:t>
      </w:r>
    </w:p>
    <w:p w14:paraId="7C23FC0F" w14:textId="77777777" w:rsidR="009625EB" w:rsidRPr="0056184C" w:rsidRDefault="009625EB" w:rsidP="009625EB">
      <w:pPr>
        <w:pStyle w:val="ListParagraph"/>
        <w:numPr>
          <w:ilvl w:val="0"/>
          <w:numId w:val="11"/>
        </w:numPr>
        <w:spacing w:before="120" w:after="120"/>
        <w:rPr>
          <w:rFonts w:ascii="Lato" w:eastAsia="Calibri" w:hAnsi="Lato" w:cs="Arial"/>
          <w:sz w:val="20"/>
          <w:szCs w:val="20"/>
        </w:rPr>
      </w:pPr>
      <w:r>
        <w:rPr>
          <w:rFonts w:ascii="Lato" w:hAnsi="Lato"/>
          <w:sz w:val="20"/>
          <w:szCs w:val="20"/>
        </w:rPr>
        <w:t>S</w:t>
      </w:r>
      <w:r w:rsidRPr="0056184C">
        <w:rPr>
          <w:rFonts w:ascii="Lato" w:hAnsi="Lato"/>
          <w:sz w:val="20"/>
          <w:szCs w:val="20"/>
        </w:rPr>
        <w:t>kills development, and</w:t>
      </w:r>
    </w:p>
    <w:p w14:paraId="0B89BA46" w14:textId="77777777" w:rsidR="009625EB" w:rsidRPr="0056184C" w:rsidRDefault="009625EB" w:rsidP="009625EB">
      <w:pPr>
        <w:pStyle w:val="ListParagraph"/>
        <w:numPr>
          <w:ilvl w:val="0"/>
          <w:numId w:val="11"/>
        </w:numPr>
        <w:spacing w:before="120" w:after="120"/>
        <w:rPr>
          <w:rFonts w:ascii="Lato" w:eastAsia="Calibri" w:hAnsi="Lato" w:cs="Arial"/>
          <w:sz w:val="20"/>
          <w:szCs w:val="20"/>
        </w:rPr>
      </w:pPr>
      <w:r>
        <w:rPr>
          <w:rFonts w:ascii="Lato" w:hAnsi="Lato"/>
          <w:sz w:val="20"/>
          <w:szCs w:val="20"/>
        </w:rPr>
        <w:t>S</w:t>
      </w:r>
      <w:r w:rsidRPr="0056184C">
        <w:rPr>
          <w:rFonts w:ascii="Lato" w:hAnsi="Lato"/>
          <w:sz w:val="20"/>
          <w:szCs w:val="20"/>
        </w:rPr>
        <w:t xml:space="preserve">uccesses and challenges in participating. </w:t>
      </w:r>
    </w:p>
    <w:p w14:paraId="3DBBB56B" w14:textId="77777777" w:rsidR="009625EB" w:rsidRPr="007E2659" w:rsidRDefault="009625EB" w:rsidP="009625EB">
      <w:pPr>
        <w:spacing w:before="120" w:after="120"/>
        <w:rPr>
          <w:rFonts w:ascii="Lato" w:hAnsi="Lato"/>
          <w:sz w:val="20"/>
          <w:szCs w:val="20"/>
        </w:rPr>
      </w:pPr>
      <w:r w:rsidRPr="007E2659">
        <w:rPr>
          <w:rFonts w:ascii="Lato" w:hAnsi="Lato"/>
          <w:sz w:val="20"/>
          <w:szCs w:val="20"/>
        </w:rPr>
        <w:t xml:space="preserve">Child Trends staff also attended four in-person trainings (Internal Sanctuary Training: 7 Commitments and Controlled Empathy; Restorative Circles; Positive Youth Development Trainings: Circle of Courage and the 4 Components; and Youth Safety Protocol and Confidentiality), visited a </w:t>
      </w:r>
      <w:proofErr w:type="spellStart"/>
      <w:r w:rsidRPr="007E2659">
        <w:rPr>
          <w:rFonts w:ascii="Lato" w:hAnsi="Lato"/>
          <w:sz w:val="20"/>
          <w:szCs w:val="20"/>
        </w:rPr>
        <w:t>DomusWorks</w:t>
      </w:r>
      <w:proofErr w:type="spellEnd"/>
      <w:r w:rsidRPr="007E2659">
        <w:rPr>
          <w:rFonts w:ascii="Lato" w:hAnsi="Lato"/>
          <w:sz w:val="20"/>
          <w:szCs w:val="20"/>
        </w:rPr>
        <w:t xml:space="preserve"> job site, and toured the Domus office. </w:t>
      </w:r>
    </w:p>
    <w:p w14:paraId="652BA73B" w14:textId="7DA0CAEC" w:rsidR="009625EB" w:rsidRPr="007E2659" w:rsidRDefault="009625EB" w:rsidP="009625EB">
      <w:pPr>
        <w:spacing w:before="120" w:after="120"/>
        <w:rPr>
          <w:rFonts w:ascii="Lato" w:hAnsi="Lato"/>
          <w:sz w:val="20"/>
          <w:szCs w:val="20"/>
        </w:rPr>
      </w:pPr>
      <w:r w:rsidRPr="007E2659">
        <w:rPr>
          <w:rFonts w:ascii="Lato" w:hAnsi="Lato"/>
          <w:sz w:val="20"/>
          <w:szCs w:val="20"/>
        </w:rPr>
        <w:t xml:space="preserve">Following the site visit, Child Trends staff analyzed the data and summarized findings using </w:t>
      </w:r>
      <w:proofErr w:type="spellStart"/>
      <w:r w:rsidRPr="007E2659">
        <w:rPr>
          <w:rFonts w:ascii="Lato" w:hAnsi="Lato"/>
          <w:sz w:val="20"/>
          <w:szCs w:val="20"/>
        </w:rPr>
        <w:t>Dedoose</w:t>
      </w:r>
      <w:proofErr w:type="spellEnd"/>
      <w:r w:rsidRPr="007E2659">
        <w:rPr>
          <w:rFonts w:ascii="Lato" w:hAnsi="Lato"/>
          <w:sz w:val="20"/>
          <w:szCs w:val="20"/>
        </w:rPr>
        <w:t>, a qualitative analysis program, in two memos provided to Domus: a preliminary findings memo in February 2025</w:t>
      </w:r>
      <w:r>
        <w:rPr>
          <w:rFonts w:ascii="Lato" w:hAnsi="Lato"/>
          <w:sz w:val="20"/>
          <w:szCs w:val="20"/>
        </w:rPr>
        <w:t xml:space="preserve"> (see Appendix </w:t>
      </w:r>
      <w:r w:rsidR="007A43A9">
        <w:rPr>
          <w:rFonts w:ascii="Lato" w:hAnsi="Lato"/>
          <w:sz w:val="20"/>
          <w:szCs w:val="20"/>
        </w:rPr>
        <w:t>B</w:t>
      </w:r>
      <w:r>
        <w:rPr>
          <w:rFonts w:ascii="Lato" w:hAnsi="Lato"/>
          <w:sz w:val="20"/>
          <w:szCs w:val="20"/>
        </w:rPr>
        <w:t>)</w:t>
      </w:r>
      <w:r w:rsidRPr="007E2659">
        <w:rPr>
          <w:rFonts w:ascii="Lato" w:hAnsi="Lato"/>
          <w:sz w:val="20"/>
          <w:szCs w:val="20"/>
        </w:rPr>
        <w:t xml:space="preserve"> and a final memo in May 2025</w:t>
      </w:r>
      <w:r>
        <w:rPr>
          <w:rFonts w:ascii="Lato" w:hAnsi="Lato"/>
          <w:sz w:val="20"/>
          <w:szCs w:val="20"/>
        </w:rPr>
        <w:t xml:space="preserve"> (see Appendix </w:t>
      </w:r>
      <w:r w:rsidR="002644E3">
        <w:rPr>
          <w:rFonts w:ascii="Lato" w:hAnsi="Lato"/>
          <w:sz w:val="20"/>
          <w:szCs w:val="20"/>
        </w:rPr>
        <w:t>C</w:t>
      </w:r>
      <w:r>
        <w:rPr>
          <w:rFonts w:ascii="Lato" w:hAnsi="Lato"/>
          <w:sz w:val="20"/>
          <w:szCs w:val="20"/>
        </w:rPr>
        <w:t>)</w:t>
      </w:r>
      <w:r w:rsidRPr="007E2659">
        <w:rPr>
          <w:rFonts w:ascii="Lato" w:hAnsi="Lato"/>
          <w:sz w:val="20"/>
          <w:szCs w:val="20"/>
        </w:rPr>
        <w:t xml:space="preserve">. </w:t>
      </w:r>
    </w:p>
    <w:p w14:paraId="56BB68B6" w14:textId="77777777" w:rsidR="009625EB" w:rsidRDefault="009625EB" w:rsidP="009625EB">
      <w:pPr>
        <w:spacing w:before="120" w:after="120"/>
        <w:rPr>
          <w:rFonts w:ascii="Lato" w:hAnsi="Lato"/>
          <w:sz w:val="20"/>
          <w:szCs w:val="20"/>
        </w:rPr>
      </w:pPr>
      <w:r w:rsidRPr="0056184C">
        <w:rPr>
          <w:rStyle w:val="Heading5Char"/>
        </w:rPr>
        <w:t>Findings.</w:t>
      </w:r>
      <w:r w:rsidRPr="007E2659">
        <w:rPr>
          <w:rFonts w:ascii="Lato" w:hAnsi="Lato"/>
          <w:sz w:val="20"/>
          <w:szCs w:val="20"/>
        </w:rPr>
        <w:t xml:space="preserve"> Key findings from the implementation evaluation include the following:</w:t>
      </w:r>
    </w:p>
    <w:p w14:paraId="6EACE5A2" w14:textId="77777777" w:rsidR="009625EB" w:rsidRPr="0056184C" w:rsidRDefault="009625EB" w:rsidP="009625EB">
      <w:pPr>
        <w:pStyle w:val="ListParagraph"/>
        <w:numPr>
          <w:ilvl w:val="0"/>
          <w:numId w:val="11"/>
        </w:numPr>
        <w:spacing w:before="120" w:after="120"/>
        <w:rPr>
          <w:rFonts w:ascii="Lato" w:eastAsia="Calibri" w:hAnsi="Lato" w:cs="Arial"/>
          <w:sz w:val="20"/>
          <w:szCs w:val="20"/>
        </w:rPr>
      </w:pPr>
      <w:r w:rsidRPr="0056184C">
        <w:rPr>
          <w:rFonts w:ascii="Lato" w:hAnsi="Lato"/>
          <w:sz w:val="20"/>
          <w:szCs w:val="20"/>
        </w:rPr>
        <w:t>Staff are bought into the Domus Relational Model, with a solid understanding and strong commitment to implementing its components in their work. Domus leadership report a noticeable change in staff understanding of the model since the rollout of the Domus Relational Model.</w:t>
      </w:r>
    </w:p>
    <w:p w14:paraId="79F257AF" w14:textId="77777777" w:rsidR="009625EB" w:rsidRPr="0056184C" w:rsidRDefault="009625EB" w:rsidP="009625EB">
      <w:pPr>
        <w:pStyle w:val="ListParagraph"/>
        <w:numPr>
          <w:ilvl w:val="1"/>
          <w:numId w:val="11"/>
        </w:numPr>
        <w:spacing w:before="120" w:after="120"/>
        <w:rPr>
          <w:rFonts w:ascii="Lato" w:eastAsia="Calibri" w:hAnsi="Lato" w:cs="Arial"/>
          <w:sz w:val="20"/>
          <w:szCs w:val="20"/>
        </w:rPr>
      </w:pPr>
      <w:r w:rsidRPr="0056184C">
        <w:rPr>
          <w:rFonts w:ascii="Lato" w:hAnsi="Lato"/>
          <w:b/>
          <w:bCs/>
          <w:sz w:val="20"/>
          <w:szCs w:val="20"/>
        </w:rPr>
        <w:t>Building loving relationships</w:t>
      </w:r>
      <w:r w:rsidRPr="0056184C">
        <w:rPr>
          <w:rFonts w:ascii="Lato" w:hAnsi="Lato"/>
          <w:sz w:val="20"/>
          <w:szCs w:val="20"/>
        </w:rPr>
        <w:t xml:space="preserve"> is a foundational component for staff at Domus, with all staff sharing a strong belief in the importance of showing love in their roles. Staff also emphasized that building loving relationships enabled them to build the rapport needed to implement other aspects of the Domus Relational Model and the program.</w:t>
      </w:r>
    </w:p>
    <w:p w14:paraId="611ABAB3" w14:textId="77777777" w:rsidR="009625EB" w:rsidRPr="00A164D3" w:rsidRDefault="009625EB" w:rsidP="009625EB">
      <w:pPr>
        <w:pStyle w:val="ListParagraph"/>
        <w:numPr>
          <w:ilvl w:val="1"/>
          <w:numId w:val="11"/>
        </w:numPr>
        <w:spacing w:before="120" w:after="120"/>
        <w:rPr>
          <w:rFonts w:ascii="Lato" w:eastAsia="Calibri" w:hAnsi="Lato" w:cs="Arial"/>
          <w:sz w:val="20"/>
          <w:szCs w:val="20"/>
        </w:rPr>
      </w:pPr>
      <w:r w:rsidRPr="0056184C">
        <w:rPr>
          <w:rFonts w:ascii="Lato" w:hAnsi="Lato"/>
          <w:b/>
          <w:bCs/>
          <w:sz w:val="20"/>
          <w:szCs w:val="20"/>
        </w:rPr>
        <w:t xml:space="preserve">Positive </w:t>
      </w:r>
      <w:r>
        <w:rPr>
          <w:rFonts w:ascii="Lato" w:hAnsi="Lato"/>
          <w:b/>
          <w:bCs/>
          <w:sz w:val="20"/>
          <w:szCs w:val="20"/>
        </w:rPr>
        <w:t>y</w:t>
      </w:r>
      <w:r w:rsidRPr="0056184C">
        <w:rPr>
          <w:rFonts w:ascii="Lato" w:hAnsi="Lato"/>
          <w:b/>
          <w:bCs/>
          <w:sz w:val="20"/>
          <w:szCs w:val="20"/>
        </w:rPr>
        <w:t xml:space="preserve">outh </w:t>
      </w:r>
      <w:r>
        <w:rPr>
          <w:rFonts w:ascii="Lato" w:hAnsi="Lato"/>
          <w:b/>
          <w:bCs/>
          <w:sz w:val="20"/>
          <w:szCs w:val="20"/>
        </w:rPr>
        <w:t>d</w:t>
      </w:r>
      <w:r w:rsidRPr="0056184C">
        <w:rPr>
          <w:rFonts w:ascii="Lato" w:hAnsi="Lato"/>
          <w:b/>
          <w:bCs/>
          <w:sz w:val="20"/>
          <w:szCs w:val="20"/>
        </w:rPr>
        <w:t>evelopment</w:t>
      </w:r>
      <w:r w:rsidRPr="0056184C">
        <w:rPr>
          <w:rFonts w:ascii="Lato" w:hAnsi="Lato"/>
          <w:sz w:val="20"/>
          <w:szCs w:val="20"/>
        </w:rPr>
        <w:t xml:space="preserve"> is closely related to (and sometimes confused with) the concept of Love in the Relational Model; however, while staff sometimes struggle to describe PYD or identify instances where </w:t>
      </w:r>
      <w:proofErr w:type="gramStart"/>
      <w:r w:rsidRPr="0056184C">
        <w:rPr>
          <w:rFonts w:ascii="Lato" w:hAnsi="Lato"/>
          <w:sz w:val="20"/>
          <w:szCs w:val="20"/>
        </w:rPr>
        <w:t>it’s</w:t>
      </w:r>
      <w:proofErr w:type="gramEnd"/>
      <w:r w:rsidRPr="0056184C">
        <w:rPr>
          <w:rFonts w:ascii="Lato" w:hAnsi="Lato"/>
          <w:sz w:val="20"/>
          <w:szCs w:val="20"/>
        </w:rPr>
        <w:t xml:space="preserve"> implemented, they are generally successful at implementing it. Throughout interviews and focus groups, staff organically discuss examples of Positive Youth Development and its components (such as the Circle of Courage framework</w:t>
      </w:r>
      <w:r>
        <w:rPr>
          <w:rFonts w:ascii="Lato" w:hAnsi="Lato"/>
          <w:sz w:val="20"/>
          <w:szCs w:val="20"/>
        </w:rPr>
        <w:t>,</w:t>
      </w:r>
      <w:r w:rsidRPr="0056184C">
        <w:rPr>
          <w:rFonts w:ascii="Lato" w:hAnsi="Lato"/>
          <w:sz w:val="20"/>
          <w:szCs w:val="20"/>
        </w:rPr>
        <w:t xml:space="preserve"> which includes belonging, mastery, independence, and generosity)</w:t>
      </w:r>
      <w:r>
        <w:rPr>
          <w:rFonts w:ascii="Lato" w:hAnsi="Lato"/>
          <w:sz w:val="20"/>
          <w:szCs w:val="20"/>
        </w:rPr>
        <w:t>;</w:t>
      </w:r>
      <w:r w:rsidRPr="0056184C">
        <w:rPr>
          <w:rFonts w:ascii="Lato" w:hAnsi="Lato"/>
          <w:sz w:val="20"/>
          <w:szCs w:val="20"/>
        </w:rPr>
        <w:t xml:space="preserve"> however</w:t>
      </w:r>
      <w:r>
        <w:rPr>
          <w:rFonts w:ascii="Lato" w:hAnsi="Lato"/>
          <w:sz w:val="20"/>
          <w:szCs w:val="20"/>
        </w:rPr>
        <w:t>,</w:t>
      </w:r>
      <w:r w:rsidRPr="0056184C">
        <w:rPr>
          <w:rFonts w:ascii="Lato" w:hAnsi="Lato"/>
          <w:sz w:val="20"/>
          <w:szCs w:val="20"/>
        </w:rPr>
        <w:t xml:space="preserve"> when directly asked how they implement PYD, staff tended to answer less generally or defer back to the closely related component of loving relationships.</w:t>
      </w:r>
    </w:p>
    <w:p w14:paraId="5979550B" w14:textId="48FF6922" w:rsidR="009625EB" w:rsidRPr="00A164D3" w:rsidRDefault="009625EB" w:rsidP="009625EB">
      <w:pPr>
        <w:pStyle w:val="ListParagraph"/>
        <w:numPr>
          <w:ilvl w:val="1"/>
          <w:numId w:val="11"/>
        </w:numPr>
        <w:spacing w:before="120" w:after="120"/>
        <w:rPr>
          <w:rFonts w:ascii="Lato" w:eastAsia="Calibri" w:hAnsi="Lato" w:cs="Arial"/>
          <w:sz w:val="20"/>
          <w:szCs w:val="20"/>
        </w:rPr>
      </w:pPr>
      <w:r w:rsidRPr="00A164D3">
        <w:rPr>
          <w:rFonts w:ascii="Lato" w:hAnsi="Lato"/>
          <w:sz w:val="20"/>
          <w:szCs w:val="20"/>
        </w:rPr>
        <w:t xml:space="preserve">Many aspects of </w:t>
      </w:r>
      <w:r w:rsidRPr="00A164D3">
        <w:rPr>
          <w:rFonts w:ascii="Lato" w:hAnsi="Lato"/>
          <w:b/>
          <w:bCs/>
          <w:sz w:val="20"/>
          <w:szCs w:val="20"/>
        </w:rPr>
        <w:t>Sanctuary</w:t>
      </w:r>
      <w:r w:rsidRPr="00A164D3">
        <w:rPr>
          <w:rFonts w:ascii="Lato" w:hAnsi="Lato"/>
          <w:sz w:val="20"/>
          <w:szCs w:val="20"/>
        </w:rPr>
        <w:t xml:space="preserve"> bubbled up when staff were discussing Domus as a trauma-</w:t>
      </w:r>
      <w:r w:rsidR="00B1744E">
        <w:rPr>
          <w:rFonts w:ascii="Lato" w:hAnsi="Lato"/>
          <w:sz w:val="20"/>
          <w:szCs w:val="20"/>
        </w:rPr>
        <w:t>responsive</w:t>
      </w:r>
      <w:r w:rsidRPr="00A164D3">
        <w:rPr>
          <w:rFonts w:ascii="Lato" w:hAnsi="Lato"/>
          <w:sz w:val="20"/>
          <w:szCs w:val="20"/>
        </w:rPr>
        <w:t xml:space="preserve"> organization. Among </w:t>
      </w:r>
      <w:r>
        <w:rPr>
          <w:rFonts w:ascii="Lato" w:hAnsi="Lato"/>
          <w:sz w:val="20"/>
          <w:szCs w:val="20"/>
        </w:rPr>
        <w:t>the</w:t>
      </w:r>
      <w:r w:rsidRPr="00A164D3">
        <w:rPr>
          <w:rFonts w:ascii="Lato" w:hAnsi="Lato"/>
          <w:sz w:val="20"/>
          <w:szCs w:val="20"/>
        </w:rPr>
        <w:t xml:space="preserve"> aspects staff mentioned many times </w:t>
      </w:r>
      <w:r>
        <w:rPr>
          <w:rFonts w:ascii="Lato" w:hAnsi="Lato"/>
          <w:sz w:val="20"/>
          <w:szCs w:val="20"/>
        </w:rPr>
        <w:t>are</w:t>
      </w:r>
      <w:r w:rsidRPr="00A164D3">
        <w:rPr>
          <w:rFonts w:ascii="Lato" w:hAnsi="Lato"/>
          <w:sz w:val="20"/>
          <w:szCs w:val="20"/>
        </w:rPr>
        <w:t xml:space="preserve"> social responsibility (one of the seven commitments), community meetings, and safety plans. Staff shared that Sanctuary can be difficult for newer staff to understand and implement, but that it becomes more natural over time. </w:t>
      </w:r>
    </w:p>
    <w:p w14:paraId="1EC0760B" w14:textId="2434AD40" w:rsidR="009625EB" w:rsidRPr="00806A86" w:rsidRDefault="009625EB" w:rsidP="009625EB">
      <w:pPr>
        <w:pStyle w:val="ListParagraph"/>
        <w:numPr>
          <w:ilvl w:val="1"/>
          <w:numId w:val="11"/>
        </w:numPr>
        <w:spacing w:before="120" w:after="120"/>
        <w:rPr>
          <w:rFonts w:ascii="Lato" w:eastAsia="Calibri" w:hAnsi="Lato" w:cs="Arial"/>
          <w:sz w:val="20"/>
          <w:szCs w:val="20"/>
        </w:rPr>
      </w:pPr>
      <w:r w:rsidRPr="0056184C">
        <w:rPr>
          <w:rFonts w:ascii="Lato" w:hAnsi="Lato"/>
          <w:sz w:val="20"/>
          <w:szCs w:val="20"/>
        </w:rPr>
        <w:t xml:space="preserve">Staff discussed the </w:t>
      </w:r>
      <w:r>
        <w:rPr>
          <w:rFonts w:ascii="Lato" w:hAnsi="Lato"/>
          <w:b/>
          <w:bCs/>
          <w:sz w:val="20"/>
          <w:szCs w:val="20"/>
        </w:rPr>
        <w:t>a</w:t>
      </w:r>
      <w:r w:rsidRPr="0056184C">
        <w:rPr>
          <w:rFonts w:ascii="Lato" w:hAnsi="Lato"/>
          <w:b/>
          <w:bCs/>
          <w:sz w:val="20"/>
          <w:szCs w:val="20"/>
        </w:rPr>
        <w:t>nti-</w:t>
      </w:r>
      <w:r>
        <w:rPr>
          <w:rFonts w:ascii="Lato" w:hAnsi="Lato"/>
          <w:b/>
          <w:bCs/>
          <w:sz w:val="20"/>
          <w:szCs w:val="20"/>
        </w:rPr>
        <w:t>r</w:t>
      </w:r>
      <w:r w:rsidRPr="0056184C">
        <w:rPr>
          <w:rFonts w:ascii="Lato" w:hAnsi="Lato"/>
          <w:b/>
          <w:bCs/>
          <w:sz w:val="20"/>
          <w:szCs w:val="20"/>
        </w:rPr>
        <w:t xml:space="preserve">acism and </w:t>
      </w:r>
      <w:r>
        <w:rPr>
          <w:rFonts w:ascii="Lato" w:hAnsi="Lato"/>
          <w:b/>
          <w:bCs/>
          <w:sz w:val="20"/>
          <w:szCs w:val="20"/>
        </w:rPr>
        <w:t>e</w:t>
      </w:r>
      <w:r w:rsidRPr="0056184C">
        <w:rPr>
          <w:rFonts w:ascii="Lato" w:hAnsi="Lato"/>
          <w:b/>
          <w:bCs/>
          <w:sz w:val="20"/>
          <w:szCs w:val="20"/>
        </w:rPr>
        <w:t>quity</w:t>
      </w:r>
      <w:r w:rsidRPr="0056184C">
        <w:rPr>
          <w:rFonts w:ascii="Lato" w:hAnsi="Lato"/>
          <w:sz w:val="20"/>
          <w:szCs w:val="20"/>
        </w:rPr>
        <w:t xml:space="preserve"> </w:t>
      </w:r>
      <w:r>
        <w:rPr>
          <w:rFonts w:ascii="Lato" w:hAnsi="Lato"/>
          <w:sz w:val="20"/>
          <w:szCs w:val="20"/>
        </w:rPr>
        <w:t xml:space="preserve">component </w:t>
      </w:r>
      <w:r w:rsidRPr="0056184C">
        <w:rPr>
          <w:rFonts w:ascii="Lato" w:hAnsi="Lato"/>
          <w:sz w:val="20"/>
          <w:szCs w:val="20"/>
        </w:rPr>
        <w:t>as a participant-directed topic, rather than something staff “implement” individually to all youth, though staff recognize anti-racism and equity as paramount to the mission and values of Domus as an organization.</w:t>
      </w:r>
      <w:r w:rsidR="008A0852" w:rsidRPr="008A0852">
        <w:rPr>
          <w:rFonts w:ascii="Lato" w:hAnsi="Lato"/>
          <w:sz w:val="20"/>
          <w:szCs w:val="20"/>
        </w:rPr>
        <w:t xml:space="preserve"> At the same time, staff noted that applying these skills “on the go” can be challenging during fast-paced environments and interactions. </w:t>
      </w:r>
      <w:r w:rsidR="002C58D0" w:rsidRPr="00ED18BC">
        <w:rPr>
          <w:rFonts w:ascii="Lato" w:hAnsi="Lato"/>
          <w:sz w:val="20"/>
          <w:szCs w:val="20"/>
        </w:rPr>
        <w:t>For example, Domus staff shared that some family advocates talk to young people about civic engagement and help them register to vote; however, this is not a documented component of programming</w:t>
      </w:r>
      <w:r w:rsidR="002C58D0">
        <w:rPr>
          <w:rFonts w:ascii="Lato" w:hAnsi="Lato"/>
          <w:sz w:val="20"/>
          <w:szCs w:val="20"/>
        </w:rPr>
        <w:t>,</w:t>
      </w:r>
      <w:r w:rsidR="002C58D0" w:rsidRPr="00ED18BC">
        <w:rPr>
          <w:rFonts w:ascii="Lato" w:hAnsi="Lato"/>
          <w:sz w:val="20"/>
          <w:szCs w:val="20"/>
        </w:rPr>
        <w:t xml:space="preserve"> </w:t>
      </w:r>
      <w:r w:rsidR="002C58D0">
        <w:rPr>
          <w:rFonts w:ascii="Lato" w:hAnsi="Lato"/>
          <w:sz w:val="20"/>
          <w:szCs w:val="20"/>
        </w:rPr>
        <w:t>suggesting that it would be helpful to systematically</w:t>
      </w:r>
      <w:r w:rsidR="002C58D0" w:rsidRPr="00ED18BC">
        <w:rPr>
          <w:rFonts w:ascii="Lato" w:hAnsi="Lato"/>
          <w:sz w:val="20"/>
          <w:szCs w:val="20"/>
        </w:rPr>
        <w:t xml:space="preserve"> incorporate </w:t>
      </w:r>
      <w:r w:rsidR="002C58D0">
        <w:rPr>
          <w:rFonts w:ascii="Lato" w:hAnsi="Lato"/>
          <w:sz w:val="20"/>
          <w:szCs w:val="20"/>
        </w:rPr>
        <w:t xml:space="preserve">such practices and </w:t>
      </w:r>
      <w:r w:rsidR="002C58D0" w:rsidRPr="00ED18BC">
        <w:rPr>
          <w:rFonts w:ascii="Lato" w:hAnsi="Lato"/>
          <w:sz w:val="20"/>
          <w:szCs w:val="20"/>
        </w:rPr>
        <w:t>provide</w:t>
      </w:r>
      <w:r w:rsidR="002C58D0">
        <w:rPr>
          <w:rFonts w:ascii="Lato" w:hAnsi="Lato"/>
          <w:sz w:val="20"/>
          <w:szCs w:val="20"/>
        </w:rPr>
        <w:t xml:space="preserve"> them</w:t>
      </w:r>
      <w:r w:rsidR="002C58D0" w:rsidRPr="00ED18BC">
        <w:rPr>
          <w:rFonts w:ascii="Lato" w:hAnsi="Lato"/>
          <w:sz w:val="20"/>
          <w:szCs w:val="20"/>
        </w:rPr>
        <w:t xml:space="preserve"> to all program participants. </w:t>
      </w:r>
      <w:r w:rsidRPr="0056184C">
        <w:rPr>
          <w:rFonts w:ascii="Lato" w:hAnsi="Lato"/>
          <w:sz w:val="20"/>
          <w:szCs w:val="20"/>
        </w:rPr>
        <w:t>Staff also shared that anti-racism and equity are central training and booster topics for staff.</w:t>
      </w:r>
    </w:p>
    <w:p w14:paraId="587D3ED0" w14:textId="5224C61B" w:rsidR="009625EB" w:rsidRPr="00806A86" w:rsidRDefault="009625EB" w:rsidP="009625EB">
      <w:pPr>
        <w:pStyle w:val="ListParagraph"/>
        <w:numPr>
          <w:ilvl w:val="1"/>
          <w:numId w:val="11"/>
        </w:numPr>
        <w:spacing w:before="120" w:after="120"/>
        <w:rPr>
          <w:rFonts w:ascii="Lato" w:eastAsia="Calibri" w:hAnsi="Lato" w:cs="Arial"/>
          <w:sz w:val="20"/>
          <w:szCs w:val="20"/>
        </w:rPr>
      </w:pPr>
      <w:r w:rsidRPr="00806A86">
        <w:rPr>
          <w:rFonts w:ascii="Lato" w:hAnsi="Lato"/>
          <w:sz w:val="20"/>
          <w:szCs w:val="20"/>
        </w:rPr>
        <w:lastRenderedPageBreak/>
        <w:t xml:space="preserve">Staff reported using </w:t>
      </w:r>
      <w:r w:rsidRPr="00806A86">
        <w:rPr>
          <w:rFonts w:ascii="Lato" w:hAnsi="Lato"/>
          <w:b/>
          <w:bCs/>
          <w:sz w:val="20"/>
          <w:szCs w:val="20"/>
        </w:rPr>
        <w:t xml:space="preserve">TEB </w:t>
      </w:r>
      <w:r w:rsidR="00D877C8">
        <w:rPr>
          <w:rFonts w:ascii="Lato" w:hAnsi="Lato"/>
          <w:b/>
          <w:bCs/>
          <w:sz w:val="20"/>
          <w:szCs w:val="20"/>
        </w:rPr>
        <w:t>skills</w:t>
      </w:r>
      <w:r w:rsidR="00D877C8" w:rsidRPr="00806A86">
        <w:rPr>
          <w:rFonts w:ascii="Lato" w:hAnsi="Lato"/>
          <w:sz w:val="20"/>
          <w:szCs w:val="20"/>
        </w:rPr>
        <w:t xml:space="preserve"> </w:t>
      </w:r>
      <w:r w:rsidRPr="00806A86">
        <w:rPr>
          <w:rFonts w:ascii="Lato" w:hAnsi="Lato"/>
          <w:sz w:val="20"/>
          <w:szCs w:val="20"/>
        </w:rPr>
        <w:t xml:space="preserve">regularly and described the pros and cons of each </w:t>
      </w:r>
      <w:r w:rsidR="00D877C8">
        <w:rPr>
          <w:rFonts w:ascii="Lato" w:hAnsi="Lato"/>
          <w:sz w:val="20"/>
          <w:szCs w:val="20"/>
        </w:rPr>
        <w:t>of the five discrete skills that are part of the TEB curriculum</w:t>
      </w:r>
      <w:r w:rsidRPr="00806A86">
        <w:rPr>
          <w:rFonts w:ascii="Lato" w:hAnsi="Lato"/>
          <w:sz w:val="20"/>
          <w:szCs w:val="20"/>
        </w:rPr>
        <w:t xml:space="preserve">, emphasizing that different </w:t>
      </w:r>
      <w:r w:rsidR="00D877C8">
        <w:rPr>
          <w:rFonts w:ascii="Lato" w:hAnsi="Lato"/>
          <w:sz w:val="20"/>
          <w:szCs w:val="20"/>
        </w:rPr>
        <w:t>skills</w:t>
      </w:r>
      <w:r w:rsidR="00D877C8" w:rsidRPr="00806A86">
        <w:rPr>
          <w:rFonts w:ascii="Lato" w:hAnsi="Lato"/>
          <w:sz w:val="20"/>
          <w:szCs w:val="20"/>
        </w:rPr>
        <w:t xml:space="preserve"> </w:t>
      </w:r>
      <w:r w:rsidRPr="00806A86">
        <w:rPr>
          <w:rFonts w:ascii="Lato" w:hAnsi="Lato"/>
          <w:sz w:val="20"/>
          <w:szCs w:val="20"/>
        </w:rPr>
        <w:t xml:space="preserve">may be accessible to youth at different rates or in different situations. Staff often cited “Charge Up” as being helpful and easily applicable among different youth and in different situations. </w:t>
      </w:r>
    </w:p>
    <w:p w14:paraId="57DFA1F4" w14:textId="6962D125" w:rsidR="009625EB" w:rsidRPr="00806A86" w:rsidRDefault="009625EB" w:rsidP="009625EB">
      <w:pPr>
        <w:pStyle w:val="ListParagraph"/>
        <w:numPr>
          <w:ilvl w:val="0"/>
          <w:numId w:val="11"/>
        </w:numPr>
        <w:spacing w:before="120" w:after="120"/>
        <w:rPr>
          <w:rFonts w:ascii="Lato" w:eastAsia="Calibri" w:hAnsi="Lato" w:cs="Arial"/>
          <w:sz w:val="20"/>
          <w:szCs w:val="20"/>
        </w:rPr>
      </w:pPr>
      <w:r w:rsidRPr="00806A86">
        <w:rPr>
          <w:rFonts w:ascii="Lato" w:hAnsi="Lato"/>
          <w:sz w:val="20"/>
          <w:szCs w:val="20"/>
        </w:rPr>
        <w:t xml:space="preserve">The </w:t>
      </w:r>
      <w:proofErr w:type="spellStart"/>
      <w:r w:rsidRPr="00806A86">
        <w:rPr>
          <w:rFonts w:ascii="Lato" w:hAnsi="Lato"/>
          <w:sz w:val="20"/>
          <w:szCs w:val="20"/>
        </w:rPr>
        <w:t>DomusWorks</w:t>
      </w:r>
      <w:proofErr w:type="spellEnd"/>
      <w:r w:rsidRPr="00806A86">
        <w:rPr>
          <w:rFonts w:ascii="Lato" w:hAnsi="Lato"/>
          <w:sz w:val="20"/>
          <w:szCs w:val="20"/>
        </w:rPr>
        <w:t xml:space="preserve"> program is a year-long program where participants learn about job expectations, build job skills, and gain job experience. Staff and youth emphasized the socioemotional aspects of the programing, sharing that the program is about more than obtaining employment. Youth expressed feeling loved, supported, and cared about by program staff, and discussed ways staff helped them grow personally and professionally towards employment. The model allows flexibility in implementation; Some participants may use </w:t>
      </w:r>
      <w:r w:rsidR="00170314">
        <w:rPr>
          <w:rFonts w:ascii="Lato" w:hAnsi="Lato"/>
          <w:sz w:val="20"/>
          <w:szCs w:val="20"/>
        </w:rPr>
        <w:t>a</w:t>
      </w:r>
      <w:r w:rsidR="00170314" w:rsidRPr="00806A86">
        <w:rPr>
          <w:rFonts w:ascii="Lato" w:hAnsi="Lato"/>
          <w:sz w:val="20"/>
          <w:szCs w:val="20"/>
        </w:rPr>
        <w:t xml:space="preserve"> </w:t>
      </w:r>
      <w:r w:rsidRPr="00806A86">
        <w:rPr>
          <w:rFonts w:ascii="Lato" w:hAnsi="Lato"/>
          <w:sz w:val="20"/>
          <w:szCs w:val="20"/>
        </w:rPr>
        <w:t xml:space="preserve">full year or longer to gain the </w:t>
      </w:r>
      <w:r>
        <w:rPr>
          <w:rFonts w:ascii="Lato" w:hAnsi="Lato"/>
          <w:sz w:val="20"/>
          <w:szCs w:val="20"/>
        </w:rPr>
        <w:t>competencies</w:t>
      </w:r>
      <w:r w:rsidRPr="00806A86">
        <w:rPr>
          <w:rFonts w:ascii="Lato" w:hAnsi="Lato"/>
          <w:sz w:val="20"/>
          <w:szCs w:val="20"/>
        </w:rPr>
        <w:t xml:space="preserve"> needed to become “work</w:t>
      </w:r>
      <w:r>
        <w:rPr>
          <w:rFonts w:ascii="Lato" w:hAnsi="Lato"/>
          <w:sz w:val="20"/>
          <w:szCs w:val="20"/>
        </w:rPr>
        <w:t>-</w:t>
      </w:r>
      <w:r w:rsidRPr="00806A86">
        <w:rPr>
          <w:rFonts w:ascii="Lato" w:hAnsi="Lato"/>
          <w:sz w:val="20"/>
          <w:szCs w:val="20"/>
        </w:rPr>
        <w:t>ready” and be successfully exited</w:t>
      </w:r>
      <w:r>
        <w:rPr>
          <w:rFonts w:ascii="Lato" w:hAnsi="Lato"/>
          <w:sz w:val="20"/>
          <w:szCs w:val="20"/>
        </w:rPr>
        <w:t>,</w:t>
      </w:r>
      <w:r w:rsidRPr="00806A86">
        <w:rPr>
          <w:rFonts w:ascii="Lato" w:hAnsi="Lato"/>
          <w:sz w:val="20"/>
          <w:szCs w:val="20"/>
        </w:rPr>
        <w:t xml:space="preserve"> </w:t>
      </w:r>
      <w:r>
        <w:rPr>
          <w:rFonts w:ascii="Lato" w:hAnsi="Lato"/>
          <w:sz w:val="20"/>
          <w:szCs w:val="20"/>
        </w:rPr>
        <w:t>though</w:t>
      </w:r>
      <w:r w:rsidRPr="00806A86">
        <w:rPr>
          <w:rFonts w:ascii="Lato" w:hAnsi="Lato"/>
          <w:sz w:val="20"/>
          <w:szCs w:val="20"/>
        </w:rPr>
        <w:t xml:space="preserve"> others may exit sooner. </w:t>
      </w:r>
      <w:r w:rsidR="00F050E2">
        <w:rPr>
          <w:rFonts w:ascii="Lato" w:hAnsi="Lato"/>
          <w:sz w:val="20"/>
          <w:szCs w:val="20"/>
        </w:rPr>
        <w:t>The</w:t>
      </w:r>
      <w:r w:rsidR="00F050E2" w:rsidRPr="00806A86">
        <w:rPr>
          <w:rFonts w:ascii="Lato" w:hAnsi="Lato"/>
          <w:sz w:val="20"/>
          <w:szCs w:val="20"/>
        </w:rPr>
        <w:t xml:space="preserve"> </w:t>
      </w:r>
      <w:r w:rsidRPr="00806A86">
        <w:rPr>
          <w:rFonts w:ascii="Lato" w:hAnsi="Lato"/>
          <w:sz w:val="20"/>
          <w:szCs w:val="20"/>
        </w:rPr>
        <w:t xml:space="preserve">flexibility allows the program to be responsive to youth needs, </w:t>
      </w:r>
      <w:r w:rsidR="0009006C">
        <w:rPr>
          <w:rFonts w:ascii="Lato" w:hAnsi="Lato"/>
          <w:sz w:val="20"/>
          <w:szCs w:val="20"/>
        </w:rPr>
        <w:t xml:space="preserve">which correspondingly yields variation in </w:t>
      </w:r>
      <w:r w:rsidRPr="00806A86">
        <w:rPr>
          <w:rFonts w:ascii="Lato" w:hAnsi="Lato"/>
          <w:sz w:val="20"/>
          <w:szCs w:val="20"/>
        </w:rPr>
        <w:t>how long a</w:t>
      </w:r>
      <w:r w:rsidR="0009006C">
        <w:rPr>
          <w:rFonts w:ascii="Lato" w:hAnsi="Lato"/>
          <w:sz w:val="20"/>
          <w:szCs w:val="20"/>
        </w:rPr>
        <w:t>ny given</w:t>
      </w:r>
      <w:r w:rsidRPr="00806A86">
        <w:rPr>
          <w:rFonts w:ascii="Lato" w:hAnsi="Lato"/>
          <w:sz w:val="20"/>
          <w:szCs w:val="20"/>
        </w:rPr>
        <w:t xml:space="preserve"> participant is engaged with the program and when participants are said to have successfully exited. </w:t>
      </w:r>
    </w:p>
    <w:p w14:paraId="3954F92A" w14:textId="3FAEC7EE" w:rsidR="009625EB" w:rsidRPr="00806A86" w:rsidRDefault="009625EB" w:rsidP="009625EB">
      <w:pPr>
        <w:pStyle w:val="ListParagraph"/>
        <w:numPr>
          <w:ilvl w:val="0"/>
          <w:numId w:val="11"/>
        </w:numPr>
        <w:spacing w:before="120" w:after="120"/>
        <w:rPr>
          <w:rFonts w:ascii="Lato" w:eastAsia="Calibri" w:hAnsi="Lato" w:cs="Arial"/>
          <w:sz w:val="20"/>
          <w:szCs w:val="20"/>
        </w:rPr>
      </w:pPr>
      <w:r w:rsidRPr="00806A86">
        <w:rPr>
          <w:rFonts w:ascii="Lato" w:hAnsi="Lato"/>
          <w:sz w:val="20"/>
          <w:szCs w:val="20"/>
        </w:rPr>
        <w:t>The School Engagement program staff emphasized the importance of providing socioemotional support and then building</w:t>
      </w:r>
      <w:r w:rsidRPr="00806A86" w:rsidDel="003D169E">
        <w:rPr>
          <w:rFonts w:ascii="Lato" w:hAnsi="Lato"/>
          <w:sz w:val="20"/>
          <w:szCs w:val="20"/>
        </w:rPr>
        <w:t xml:space="preserve"> </w:t>
      </w:r>
      <w:r w:rsidRPr="00806A86">
        <w:rPr>
          <w:rFonts w:ascii="Lato" w:hAnsi="Lato"/>
          <w:sz w:val="20"/>
          <w:szCs w:val="20"/>
        </w:rPr>
        <w:t>long-term relationship</w:t>
      </w:r>
      <w:r w:rsidR="003D169E">
        <w:rPr>
          <w:rFonts w:ascii="Lato" w:hAnsi="Lato"/>
          <w:sz w:val="20"/>
          <w:szCs w:val="20"/>
        </w:rPr>
        <w:t>s</w:t>
      </w:r>
      <w:r w:rsidRPr="00806A86">
        <w:rPr>
          <w:rFonts w:ascii="Lato" w:hAnsi="Lato"/>
          <w:sz w:val="20"/>
          <w:szCs w:val="20"/>
        </w:rPr>
        <w:t xml:space="preserve"> with youth as essential to </w:t>
      </w:r>
      <w:r w:rsidR="003D169E">
        <w:rPr>
          <w:rFonts w:ascii="Lato" w:hAnsi="Lato"/>
          <w:sz w:val="20"/>
          <w:szCs w:val="20"/>
        </w:rPr>
        <w:t xml:space="preserve">the improvements their young people attain in school </w:t>
      </w:r>
      <w:r w:rsidRPr="00806A86">
        <w:rPr>
          <w:rFonts w:ascii="Lato" w:hAnsi="Lato"/>
          <w:sz w:val="20"/>
          <w:szCs w:val="20"/>
        </w:rPr>
        <w:t xml:space="preserve">attendance </w:t>
      </w:r>
      <w:r w:rsidR="003D169E">
        <w:rPr>
          <w:rFonts w:ascii="Lato" w:hAnsi="Lato"/>
          <w:sz w:val="20"/>
          <w:szCs w:val="20"/>
        </w:rPr>
        <w:t>along with their high school</w:t>
      </w:r>
      <w:r w:rsidR="003D169E" w:rsidRPr="00806A86">
        <w:rPr>
          <w:rFonts w:ascii="Lato" w:hAnsi="Lato"/>
          <w:sz w:val="20"/>
          <w:szCs w:val="20"/>
        </w:rPr>
        <w:t xml:space="preserve"> </w:t>
      </w:r>
      <w:r w:rsidRPr="00806A86">
        <w:rPr>
          <w:rFonts w:ascii="Lato" w:hAnsi="Lato"/>
          <w:sz w:val="20"/>
          <w:szCs w:val="20"/>
        </w:rPr>
        <w:t>graduation outcomes. Staff and youth across all sites both reported interacting face-to-face very regularly</w:t>
      </w:r>
      <w:r>
        <w:rPr>
          <w:rFonts w:ascii="Lato" w:hAnsi="Lato"/>
          <w:sz w:val="20"/>
          <w:szCs w:val="20"/>
        </w:rPr>
        <w:t>,</w:t>
      </w:r>
      <w:r w:rsidRPr="00806A86">
        <w:rPr>
          <w:rFonts w:ascii="Lato" w:hAnsi="Lato"/>
          <w:sz w:val="20"/>
          <w:szCs w:val="20"/>
        </w:rPr>
        <w:t xml:space="preserve"> suggesting that many staff exceed dosage minimums. Youth confirmed feeling supported, loved, and accepted by staff, and received a variety of different support</w:t>
      </w:r>
      <w:r>
        <w:rPr>
          <w:rFonts w:ascii="Lato" w:hAnsi="Lato"/>
          <w:sz w:val="20"/>
          <w:szCs w:val="20"/>
        </w:rPr>
        <w:t>s</w:t>
      </w:r>
      <w:r w:rsidRPr="00806A86">
        <w:rPr>
          <w:rFonts w:ascii="Lato" w:hAnsi="Lato"/>
          <w:sz w:val="20"/>
          <w:szCs w:val="20"/>
        </w:rPr>
        <w:t xml:space="preserve"> from staff</w:t>
      </w:r>
      <w:r>
        <w:rPr>
          <w:rFonts w:ascii="Lato" w:hAnsi="Lato"/>
          <w:sz w:val="20"/>
          <w:szCs w:val="20"/>
        </w:rPr>
        <w:t>,</w:t>
      </w:r>
      <w:r w:rsidRPr="00806A86">
        <w:rPr>
          <w:rFonts w:ascii="Lato" w:hAnsi="Lato"/>
          <w:sz w:val="20"/>
          <w:szCs w:val="20"/>
        </w:rPr>
        <w:t xml:space="preserve"> including socioemotional support, academic support, interpersonal support, and support with barriers.</w:t>
      </w:r>
    </w:p>
    <w:p w14:paraId="0BE78CD7" w14:textId="77777777" w:rsidR="009625EB" w:rsidRPr="00631424" w:rsidRDefault="009625EB" w:rsidP="009625EB">
      <w:pPr>
        <w:pStyle w:val="Heading1"/>
        <w:rPr>
          <w:b w:val="0"/>
          <w:bCs w:val="0"/>
        </w:rPr>
      </w:pPr>
      <w:bookmarkStart w:id="12" w:name="_Toc220074980"/>
      <w:r w:rsidRPr="00631424">
        <w:t>Outcomes Evaluation</w:t>
      </w:r>
      <w:bookmarkEnd w:id="12"/>
    </w:p>
    <w:p w14:paraId="4D12B9A5" w14:textId="77777777" w:rsidR="009625EB" w:rsidRPr="00806A86" w:rsidRDefault="009625EB" w:rsidP="009625EB">
      <w:pPr>
        <w:spacing w:before="120" w:after="120"/>
        <w:rPr>
          <w:rFonts w:ascii="Lato" w:hAnsi="Lato"/>
          <w:sz w:val="20"/>
          <w:szCs w:val="20"/>
        </w:rPr>
      </w:pPr>
      <w:r w:rsidRPr="00806A86">
        <w:rPr>
          <w:rFonts w:ascii="Lato" w:hAnsi="Lato"/>
          <w:sz w:val="20"/>
          <w:szCs w:val="20"/>
        </w:rPr>
        <w:t xml:space="preserve">The purpose of the outcomes evaluation was to help Domus (a) further its understanding of the extent to which program participants have experienced the intended outcomes and (b) understand </w:t>
      </w:r>
      <w:r>
        <w:rPr>
          <w:rFonts w:ascii="Lato" w:hAnsi="Lato"/>
          <w:sz w:val="20"/>
          <w:szCs w:val="20"/>
        </w:rPr>
        <w:t>the extent to which program components and participant characteristics are associated with outcomes</w:t>
      </w:r>
      <w:r w:rsidRPr="00806A86">
        <w:rPr>
          <w:rFonts w:ascii="Lato" w:hAnsi="Lato"/>
          <w:sz w:val="20"/>
          <w:szCs w:val="20"/>
        </w:rPr>
        <w:t xml:space="preserve">. </w:t>
      </w:r>
    </w:p>
    <w:p w14:paraId="6268C8DB" w14:textId="77777777" w:rsidR="009625EB" w:rsidRDefault="009625EB" w:rsidP="009625EB">
      <w:pPr>
        <w:spacing w:before="120" w:after="120"/>
        <w:rPr>
          <w:rFonts w:ascii="Lato" w:hAnsi="Lato"/>
          <w:sz w:val="20"/>
          <w:szCs w:val="20"/>
        </w:rPr>
      </w:pPr>
      <w:r w:rsidRPr="00806A86">
        <w:rPr>
          <w:rFonts w:ascii="Lato" w:hAnsi="Lato"/>
          <w:sz w:val="20"/>
          <w:szCs w:val="20"/>
        </w:rPr>
        <w:t xml:space="preserve">The outcomes evaluation focused on four guiding questions: </w:t>
      </w:r>
    </w:p>
    <w:p w14:paraId="68EE5232" w14:textId="77777777" w:rsidR="009625EB" w:rsidRPr="007B1D8B" w:rsidRDefault="009625EB" w:rsidP="009625EB">
      <w:pPr>
        <w:pStyle w:val="ListParagraph"/>
        <w:numPr>
          <w:ilvl w:val="0"/>
          <w:numId w:val="11"/>
        </w:numPr>
        <w:spacing w:before="120" w:after="120"/>
        <w:rPr>
          <w:rFonts w:ascii="Lato" w:eastAsia="Calibri" w:hAnsi="Lato" w:cs="Arial"/>
          <w:sz w:val="20"/>
          <w:szCs w:val="20"/>
        </w:rPr>
      </w:pPr>
      <w:r w:rsidRPr="007B1D8B">
        <w:rPr>
          <w:rFonts w:ascii="Lato" w:hAnsi="Lato"/>
          <w:sz w:val="20"/>
          <w:szCs w:val="20"/>
        </w:rPr>
        <w:t xml:space="preserve">Question #4: Are participants achieving the short-term outcomes as expected? </w:t>
      </w:r>
    </w:p>
    <w:p w14:paraId="19D443CC" w14:textId="77777777" w:rsidR="009625EB" w:rsidRPr="007B1D8B" w:rsidRDefault="009625EB" w:rsidP="009625EB">
      <w:pPr>
        <w:pStyle w:val="ListParagraph"/>
        <w:numPr>
          <w:ilvl w:val="0"/>
          <w:numId w:val="11"/>
        </w:numPr>
        <w:spacing w:before="120" w:after="120"/>
        <w:rPr>
          <w:rFonts w:ascii="Lato" w:eastAsia="Calibri" w:hAnsi="Lato" w:cs="Arial"/>
          <w:sz w:val="20"/>
          <w:szCs w:val="20"/>
        </w:rPr>
      </w:pPr>
      <w:r w:rsidRPr="007B1D8B">
        <w:rPr>
          <w:rFonts w:ascii="Lato" w:hAnsi="Lato"/>
          <w:sz w:val="20"/>
          <w:szCs w:val="20"/>
        </w:rPr>
        <w:t xml:space="preserve">Question #5: Are participants achieving the medium-term outcomes as expected? </w:t>
      </w:r>
    </w:p>
    <w:p w14:paraId="7F39B7B5" w14:textId="77777777" w:rsidR="009625EB" w:rsidRPr="007B1D8B" w:rsidRDefault="009625EB" w:rsidP="009625EB">
      <w:pPr>
        <w:pStyle w:val="ListParagraph"/>
        <w:numPr>
          <w:ilvl w:val="0"/>
          <w:numId w:val="11"/>
        </w:numPr>
        <w:spacing w:before="120" w:after="120"/>
        <w:rPr>
          <w:rFonts w:ascii="Lato" w:eastAsia="Calibri" w:hAnsi="Lato" w:cs="Arial"/>
          <w:sz w:val="20"/>
          <w:szCs w:val="20"/>
        </w:rPr>
      </w:pPr>
      <w:r w:rsidRPr="007B1D8B">
        <w:rPr>
          <w:rFonts w:ascii="Lato" w:hAnsi="Lato"/>
          <w:sz w:val="20"/>
          <w:szCs w:val="20"/>
        </w:rPr>
        <w:t>Question #6: Are participants achieving the long-term outcomes as expected?</w:t>
      </w:r>
    </w:p>
    <w:p w14:paraId="64498959" w14:textId="77777777" w:rsidR="009625EB" w:rsidRPr="007B1D8B" w:rsidRDefault="009625EB" w:rsidP="009625EB">
      <w:pPr>
        <w:pStyle w:val="ListParagraph"/>
        <w:numPr>
          <w:ilvl w:val="0"/>
          <w:numId w:val="11"/>
        </w:numPr>
        <w:spacing w:before="120" w:after="120"/>
        <w:rPr>
          <w:rFonts w:ascii="Lato" w:eastAsia="Calibri" w:hAnsi="Lato" w:cs="Arial"/>
          <w:sz w:val="20"/>
          <w:szCs w:val="20"/>
        </w:rPr>
      </w:pPr>
      <w:r w:rsidRPr="007B1D8B">
        <w:rPr>
          <w:rFonts w:ascii="Lato" w:hAnsi="Lato"/>
          <w:sz w:val="20"/>
          <w:szCs w:val="20"/>
        </w:rPr>
        <w:t>Question #7: Are some participants achieving better outcomes than others?</w:t>
      </w:r>
    </w:p>
    <w:p w14:paraId="7426F911" w14:textId="77777777" w:rsidR="009625EB" w:rsidRDefault="009625EB" w:rsidP="009625EB">
      <w:pPr>
        <w:spacing w:before="120" w:after="120"/>
        <w:rPr>
          <w:rFonts w:ascii="Lato" w:hAnsi="Lato"/>
          <w:sz w:val="20"/>
          <w:szCs w:val="20"/>
        </w:rPr>
      </w:pPr>
      <w:r w:rsidRPr="00806A86">
        <w:rPr>
          <w:rFonts w:ascii="Lato" w:hAnsi="Lato"/>
          <w:sz w:val="20"/>
          <w:szCs w:val="20"/>
        </w:rPr>
        <w:t xml:space="preserve">The outcomes evaluation was primarily descriptive, as we did not collect data from a comparison group or seek to compare participants to youth who are not receiving services. However, analyses of dosage examined whether participants who </w:t>
      </w:r>
      <w:r w:rsidRPr="4B23C78A">
        <w:rPr>
          <w:rFonts w:ascii="Lato" w:hAnsi="Lato"/>
          <w:sz w:val="20"/>
          <w:szCs w:val="20"/>
        </w:rPr>
        <w:t>received</w:t>
      </w:r>
      <w:r>
        <w:rPr>
          <w:rFonts w:ascii="Lato" w:hAnsi="Lato"/>
          <w:sz w:val="20"/>
          <w:szCs w:val="20"/>
        </w:rPr>
        <w:t xml:space="preserve"> </w:t>
      </w:r>
      <w:r w:rsidRPr="00806A86">
        <w:rPr>
          <w:rFonts w:ascii="Lato" w:hAnsi="Lato"/>
          <w:sz w:val="20"/>
          <w:szCs w:val="20"/>
        </w:rPr>
        <w:t>the intended dosage had better outcomes than those who did not</w:t>
      </w:r>
      <w:r>
        <w:rPr>
          <w:rFonts w:ascii="Lato" w:hAnsi="Lato"/>
          <w:sz w:val="20"/>
          <w:szCs w:val="20"/>
        </w:rPr>
        <w:t xml:space="preserve"> </w:t>
      </w:r>
      <w:r w:rsidRPr="00806A86">
        <w:rPr>
          <w:rFonts w:ascii="Lato" w:hAnsi="Lato"/>
          <w:sz w:val="20"/>
          <w:szCs w:val="20"/>
        </w:rPr>
        <w:t xml:space="preserve">receive the intended dosage. </w:t>
      </w:r>
    </w:p>
    <w:p w14:paraId="162DE3EF" w14:textId="0185645F" w:rsidR="009625EB" w:rsidRDefault="002000BD" w:rsidP="009625EB">
      <w:pPr>
        <w:spacing w:before="120" w:after="120"/>
        <w:rPr>
          <w:rFonts w:ascii="Lato" w:hAnsi="Lato"/>
          <w:sz w:val="20"/>
          <w:szCs w:val="20"/>
        </w:rPr>
      </w:pPr>
      <w:r>
        <w:rPr>
          <w:rFonts w:ascii="Lato" w:hAnsi="Lato"/>
          <w:sz w:val="20"/>
          <w:szCs w:val="20"/>
        </w:rPr>
        <w:t xml:space="preserve">The analyses were conducted </w:t>
      </w:r>
      <w:r w:rsidR="0078668E">
        <w:rPr>
          <w:rFonts w:ascii="Lato" w:hAnsi="Lato"/>
          <w:sz w:val="20"/>
          <w:szCs w:val="20"/>
        </w:rPr>
        <w:t>using a sample of</w:t>
      </w:r>
      <w:r w:rsidR="00BE27B9">
        <w:rPr>
          <w:rFonts w:ascii="Lato" w:hAnsi="Lato"/>
          <w:sz w:val="20"/>
          <w:szCs w:val="20"/>
        </w:rPr>
        <w:t xml:space="preserve"> </w:t>
      </w:r>
      <w:r w:rsidR="00A73202">
        <w:rPr>
          <w:rFonts w:ascii="Lato" w:hAnsi="Lato"/>
          <w:sz w:val="20"/>
          <w:szCs w:val="20"/>
        </w:rPr>
        <w:t xml:space="preserve">590 </w:t>
      </w:r>
      <w:r w:rsidR="009625EB" w:rsidRPr="00806A86">
        <w:rPr>
          <w:rFonts w:ascii="Lato" w:hAnsi="Lato"/>
          <w:sz w:val="20"/>
          <w:szCs w:val="20"/>
        </w:rPr>
        <w:t xml:space="preserve">School Engagement and </w:t>
      </w:r>
      <w:r w:rsidR="005F6D3B">
        <w:rPr>
          <w:rFonts w:ascii="Lato" w:hAnsi="Lato"/>
          <w:sz w:val="20"/>
          <w:szCs w:val="20"/>
        </w:rPr>
        <w:t xml:space="preserve">120 </w:t>
      </w:r>
      <w:proofErr w:type="spellStart"/>
      <w:r w:rsidR="009625EB" w:rsidRPr="00806A86">
        <w:rPr>
          <w:rFonts w:ascii="Lato" w:hAnsi="Lato"/>
          <w:sz w:val="20"/>
          <w:szCs w:val="20"/>
        </w:rPr>
        <w:t>DomusWorks</w:t>
      </w:r>
      <w:proofErr w:type="spellEnd"/>
      <w:r w:rsidR="009625EB" w:rsidRPr="00806A86">
        <w:rPr>
          <w:rFonts w:ascii="Lato" w:hAnsi="Lato"/>
          <w:sz w:val="20"/>
          <w:szCs w:val="20"/>
        </w:rPr>
        <w:t xml:space="preserve"> participants </w:t>
      </w:r>
      <w:r w:rsidR="0078668E">
        <w:rPr>
          <w:rFonts w:ascii="Lato" w:hAnsi="Lato"/>
          <w:sz w:val="20"/>
          <w:szCs w:val="20"/>
        </w:rPr>
        <w:t>who were served between August 2017 and April 2025.</w:t>
      </w:r>
      <w:r w:rsidR="00767E69">
        <w:rPr>
          <w:rFonts w:ascii="Lato" w:hAnsi="Lato"/>
          <w:sz w:val="20"/>
          <w:szCs w:val="20"/>
        </w:rPr>
        <w:t xml:space="preserve"> </w:t>
      </w:r>
      <w:r w:rsidR="00997AFB">
        <w:rPr>
          <w:rFonts w:ascii="Lato" w:hAnsi="Lato"/>
          <w:sz w:val="20"/>
          <w:szCs w:val="20"/>
        </w:rPr>
        <w:t xml:space="preserve">These are </w:t>
      </w:r>
      <w:proofErr w:type="spellStart"/>
      <w:r w:rsidR="00997AFB">
        <w:rPr>
          <w:rFonts w:ascii="Lato" w:hAnsi="Lato"/>
          <w:sz w:val="20"/>
          <w:szCs w:val="20"/>
        </w:rPr>
        <w:t>DomusWorks</w:t>
      </w:r>
      <w:proofErr w:type="spellEnd"/>
      <w:r w:rsidR="00997AFB">
        <w:rPr>
          <w:rFonts w:ascii="Lato" w:hAnsi="Lato"/>
          <w:sz w:val="20"/>
          <w:szCs w:val="20"/>
        </w:rPr>
        <w:t xml:space="preserve"> participants who were enrolled on/after August 2021 and School Engagement participants who enrolled on/before January 2024</w:t>
      </w:r>
      <w:r w:rsidR="00430199">
        <w:rPr>
          <w:rFonts w:ascii="Lato" w:hAnsi="Lato"/>
          <w:sz w:val="20"/>
          <w:szCs w:val="20"/>
        </w:rPr>
        <w:t>. Child Trends</w:t>
      </w:r>
      <w:r w:rsidR="009625EB" w:rsidRPr="00806A86">
        <w:rPr>
          <w:rFonts w:ascii="Lato" w:hAnsi="Lato"/>
          <w:sz w:val="20"/>
          <w:szCs w:val="20"/>
        </w:rPr>
        <w:t xml:space="preserve"> conducted descriptive analys</w:t>
      </w:r>
      <w:r w:rsidR="009625EB">
        <w:rPr>
          <w:rFonts w:ascii="Lato" w:hAnsi="Lato"/>
          <w:sz w:val="20"/>
          <w:szCs w:val="20"/>
        </w:rPr>
        <w:t>e</w:t>
      </w:r>
      <w:r w:rsidR="009625EB" w:rsidRPr="00806A86">
        <w:rPr>
          <w:rFonts w:ascii="Lato" w:hAnsi="Lato"/>
          <w:sz w:val="20"/>
          <w:szCs w:val="20"/>
        </w:rPr>
        <w:t xml:space="preserve">s (e.g., looking at averages, minimums, and maximums at a point in time and over time) and statistical testing (e.g., testing differences between groups of participants, changes over time in outcomes, and associations between dosage and outcomes). Because the </w:t>
      </w:r>
      <w:proofErr w:type="spellStart"/>
      <w:r w:rsidR="009625EB" w:rsidRPr="00806A86">
        <w:rPr>
          <w:rFonts w:ascii="Lato" w:hAnsi="Lato"/>
          <w:sz w:val="20"/>
          <w:szCs w:val="20"/>
        </w:rPr>
        <w:t>DomusWorks</w:t>
      </w:r>
      <w:proofErr w:type="spellEnd"/>
      <w:r w:rsidR="009625EB" w:rsidRPr="00806A86">
        <w:rPr>
          <w:rFonts w:ascii="Lato" w:hAnsi="Lato"/>
          <w:sz w:val="20"/>
          <w:szCs w:val="20"/>
        </w:rPr>
        <w:t xml:space="preserve"> program enrolls cohorts of approximately </w:t>
      </w:r>
      <w:r w:rsidR="006E7A46">
        <w:rPr>
          <w:rFonts w:ascii="Lato" w:hAnsi="Lato"/>
          <w:sz w:val="20"/>
          <w:szCs w:val="20"/>
        </w:rPr>
        <w:t>12</w:t>
      </w:r>
      <w:r w:rsidR="009625EB" w:rsidRPr="00806A86">
        <w:rPr>
          <w:rFonts w:ascii="Lato" w:hAnsi="Lato"/>
          <w:sz w:val="20"/>
          <w:szCs w:val="20"/>
        </w:rPr>
        <w:t xml:space="preserve"> participants, the data file </w:t>
      </w:r>
      <w:r w:rsidR="009625EB">
        <w:rPr>
          <w:rFonts w:ascii="Lato" w:hAnsi="Lato"/>
          <w:sz w:val="20"/>
          <w:szCs w:val="20"/>
        </w:rPr>
        <w:t>contained too few participants</w:t>
      </w:r>
      <w:r w:rsidR="009625EB" w:rsidRPr="00806A86">
        <w:rPr>
          <w:rFonts w:ascii="Lato" w:hAnsi="Lato"/>
          <w:sz w:val="20"/>
          <w:szCs w:val="20"/>
        </w:rPr>
        <w:t xml:space="preserve"> to conduct statistical testing for some differences or associations.</w:t>
      </w:r>
    </w:p>
    <w:p w14:paraId="798E0ABB" w14:textId="307B512D" w:rsidR="009625EB" w:rsidRPr="00806A86" w:rsidRDefault="009625EB" w:rsidP="009625EB">
      <w:pPr>
        <w:spacing w:before="120" w:after="120"/>
        <w:rPr>
          <w:rFonts w:ascii="Lato" w:hAnsi="Lato"/>
          <w:sz w:val="20"/>
          <w:szCs w:val="20"/>
        </w:rPr>
      </w:pPr>
      <w:r>
        <w:rPr>
          <w:rFonts w:ascii="Lato" w:hAnsi="Lato"/>
          <w:sz w:val="20"/>
          <w:szCs w:val="20"/>
        </w:rPr>
        <w:t xml:space="preserve">Here we outline the key findings for both programs. The full results of the analysis are in </w:t>
      </w:r>
      <w:r w:rsidRPr="00D14FA5">
        <w:rPr>
          <w:rFonts w:ascii="Lato" w:hAnsi="Lato"/>
          <w:sz w:val="20"/>
          <w:szCs w:val="20"/>
        </w:rPr>
        <w:t>Appendi</w:t>
      </w:r>
      <w:r w:rsidR="00387614">
        <w:rPr>
          <w:rFonts w:ascii="Lato" w:hAnsi="Lato"/>
          <w:sz w:val="20"/>
          <w:szCs w:val="20"/>
        </w:rPr>
        <w:t>ces</w:t>
      </w:r>
      <w:r w:rsidRPr="00D14FA5">
        <w:rPr>
          <w:rFonts w:ascii="Lato" w:hAnsi="Lato"/>
          <w:sz w:val="20"/>
          <w:szCs w:val="20"/>
        </w:rPr>
        <w:t xml:space="preserve"> </w:t>
      </w:r>
      <w:r w:rsidR="002769B9">
        <w:rPr>
          <w:rFonts w:ascii="Lato" w:hAnsi="Lato"/>
          <w:sz w:val="20"/>
          <w:szCs w:val="20"/>
        </w:rPr>
        <w:t>D</w:t>
      </w:r>
      <w:r w:rsidR="008F3A55">
        <w:rPr>
          <w:rFonts w:ascii="Lato" w:hAnsi="Lato"/>
          <w:sz w:val="20"/>
          <w:szCs w:val="20"/>
        </w:rPr>
        <w:t xml:space="preserve">, </w:t>
      </w:r>
      <w:r w:rsidR="00557330">
        <w:rPr>
          <w:rFonts w:ascii="Lato" w:hAnsi="Lato"/>
          <w:sz w:val="20"/>
          <w:szCs w:val="20"/>
        </w:rPr>
        <w:t>E</w:t>
      </w:r>
      <w:r w:rsidR="00387614">
        <w:rPr>
          <w:rFonts w:ascii="Lato" w:hAnsi="Lato"/>
          <w:sz w:val="20"/>
          <w:szCs w:val="20"/>
        </w:rPr>
        <w:t xml:space="preserve"> and </w:t>
      </w:r>
      <w:r w:rsidR="00557330">
        <w:rPr>
          <w:rFonts w:ascii="Lato" w:hAnsi="Lato"/>
          <w:sz w:val="20"/>
          <w:szCs w:val="20"/>
        </w:rPr>
        <w:t>F</w:t>
      </w:r>
      <w:r w:rsidRPr="00D14FA5">
        <w:rPr>
          <w:rFonts w:ascii="Lato" w:hAnsi="Lato"/>
          <w:sz w:val="20"/>
          <w:szCs w:val="20"/>
        </w:rPr>
        <w:t>.</w:t>
      </w:r>
      <w:r>
        <w:rPr>
          <w:rFonts w:ascii="Lato" w:hAnsi="Lato"/>
          <w:sz w:val="20"/>
          <w:szCs w:val="20"/>
        </w:rPr>
        <w:t xml:space="preserve"> Recommendations based on these findings are in the Recommendations section.  </w:t>
      </w:r>
    </w:p>
    <w:p w14:paraId="6F3F0C2D" w14:textId="77777777" w:rsidR="0026549C" w:rsidRDefault="0026549C">
      <w:pPr>
        <w:rPr>
          <w:rFonts w:ascii="Lato" w:hAnsi="Lato"/>
          <w:b/>
          <w:bCs/>
          <w:color w:val="000000" w:themeColor="text1"/>
          <w:sz w:val="40"/>
          <w:szCs w:val="40"/>
        </w:rPr>
      </w:pPr>
      <w:r>
        <w:br w:type="page"/>
      </w:r>
    </w:p>
    <w:p w14:paraId="593EB001" w14:textId="36D046F6" w:rsidR="009625EB" w:rsidRPr="00631424" w:rsidRDefault="009625EB" w:rsidP="009625EB">
      <w:pPr>
        <w:pStyle w:val="Heading2"/>
        <w:rPr>
          <w:b w:val="0"/>
          <w:bCs w:val="0"/>
        </w:rPr>
      </w:pPr>
      <w:proofErr w:type="spellStart"/>
      <w:r w:rsidRPr="00631424">
        <w:lastRenderedPageBreak/>
        <w:t>DomusWorks</w:t>
      </w:r>
      <w:proofErr w:type="spellEnd"/>
      <w:r w:rsidRPr="00631424">
        <w:t xml:space="preserve"> key findings</w:t>
      </w:r>
    </w:p>
    <w:p w14:paraId="54F2EACE" w14:textId="77777777" w:rsidR="009625EB" w:rsidRPr="004771BF" w:rsidRDefault="009625EB" w:rsidP="009625EB">
      <w:pPr>
        <w:pStyle w:val="ListParagraph"/>
        <w:numPr>
          <w:ilvl w:val="0"/>
          <w:numId w:val="11"/>
        </w:numPr>
        <w:spacing w:before="120" w:after="120"/>
        <w:rPr>
          <w:rFonts w:ascii="Lato" w:eastAsia="Calibri" w:hAnsi="Lato" w:cs="Arial"/>
          <w:sz w:val="20"/>
          <w:szCs w:val="20"/>
        </w:rPr>
      </w:pPr>
      <w:r w:rsidRPr="004771BF">
        <w:rPr>
          <w:rFonts w:ascii="Lato" w:hAnsi="Lato"/>
          <w:sz w:val="20"/>
          <w:szCs w:val="20"/>
        </w:rPr>
        <w:t>Case management is consistently delivered throughout the phases of the program.</w:t>
      </w:r>
    </w:p>
    <w:p w14:paraId="0626D5E1" w14:textId="77777777" w:rsidR="009625EB" w:rsidRPr="004771BF" w:rsidRDefault="009625EB" w:rsidP="009625EB">
      <w:pPr>
        <w:pStyle w:val="ListParagraph"/>
        <w:numPr>
          <w:ilvl w:val="0"/>
          <w:numId w:val="11"/>
        </w:numPr>
        <w:spacing w:before="120" w:after="120"/>
        <w:rPr>
          <w:rFonts w:ascii="Lato" w:eastAsia="Calibri" w:hAnsi="Lato" w:cs="Arial"/>
          <w:sz w:val="20"/>
          <w:szCs w:val="20"/>
        </w:rPr>
      </w:pPr>
      <w:r w:rsidRPr="004771BF">
        <w:rPr>
          <w:rFonts w:ascii="Lato" w:hAnsi="Lato"/>
          <w:sz w:val="20"/>
          <w:szCs w:val="20"/>
        </w:rPr>
        <w:t xml:space="preserve">Social enterprise job site attendance during the Skill Building and Employment Ready phases appears to be low, below the expected </w:t>
      </w:r>
      <w:r>
        <w:rPr>
          <w:rFonts w:ascii="Lato" w:hAnsi="Lato"/>
          <w:sz w:val="20"/>
          <w:szCs w:val="20"/>
        </w:rPr>
        <w:t>four</w:t>
      </w:r>
      <w:r w:rsidRPr="004771BF">
        <w:rPr>
          <w:rFonts w:ascii="Lato" w:hAnsi="Lato"/>
          <w:sz w:val="20"/>
          <w:szCs w:val="20"/>
        </w:rPr>
        <w:t xml:space="preserve"> days a week.</w:t>
      </w:r>
    </w:p>
    <w:p w14:paraId="1AE7C194" w14:textId="77777777" w:rsidR="009625EB" w:rsidRPr="004771BF" w:rsidRDefault="009625EB" w:rsidP="009625EB">
      <w:pPr>
        <w:pStyle w:val="ListParagraph"/>
        <w:numPr>
          <w:ilvl w:val="0"/>
          <w:numId w:val="11"/>
        </w:numPr>
        <w:spacing w:before="120" w:after="120"/>
        <w:rPr>
          <w:rFonts w:ascii="Lato" w:eastAsia="Calibri" w:hAnsi="Lato" w:cs="Arial"/>
          <w:sz w:val="20"/>
          <w:szCs w:val="20"/>
        </w:rPr>
      </w:pPr>
      <w:r w:rsidRPr="004771BF">
        <w:rPr>
          <w:rFonts w:ascii="Lato" w:hAnsi="Lato"/>
          <w:sz w:val="20"/>
          <w:szCs w:val="20"/>
        </w:rPr>
        <w:t xml:space="preserve">Most participants are Employment Ready by </w:t>
      </w:r>
      <w:r>
        <w:rPr>
          <w:rFonts w:ascii="Lato" w:hAnsi="Lato"/>
          <w:sz w:val="20"/>
          <w:szCs w:val="20"/>
        </w:rPr>
        <w:t>six</w:t>
      </w:r>
      <w:r w:rsidRPr="004771BF">
        <w:rPr>
          <w:rFonts w:ascii="Lato" w:hAnsi="Lato"/>
          <w:sz w:val="20"/>
          <w:szCs w:val="20"/>
        </w:rPr>
        <w:t xml:space="preserve"> months into the program.</w:t>
      </w:r>
    </w:p>
    <w:p w14:paraId="47F9FE04" w14:textId="77777777" w:rsidR="009625EB" w:rsidRPr="004771BF" w:rsidRDefault="009625EB" w:rsidP="009625EB">
      <w:pPr>
        <w:pStyle w:val="ListParagraph"/>
        <w:numPr>
          <w:ilvl w:val="1"/>
          <w:numId w:val="11"/>
        </w:numPr>
        <w:spacing w:before="120" w:after="120"/>
        <w:rPr>
          <w:rFonts w:ascii="Lato" w:eastAsia="Calibri" w:hAnsi="Lato" w:cs="Arial"/>
          <w:sz w:val="20"/>
          <w:szCs w:val="20"/>
        </w:rPr>
      </w:pPr>
      <w:r w:rsidRPr="004771BF">
        <w:rPr>
          <w:rFonts w:ascii="Lato" w:hAnsi="Lato"/>
          <w:sz w:val="20"/>
          <w:szCs w:val="20"/>
        </w:rPr>
        <w:t>Participants who experience more obstacles, and specific obstacles related to violence, incarceration, or caregiver relationships, take longer to reach Employment Ready status.</w:t>
      </w:r>
    </w:p>
    <w:p w14:paraId="5C92C295" w14:textId="5558679A" w:rsidR="009625EB" w:rsidRPr="004771BF" w:rsidRDefault="009625EB" w:rsidP="009625EB">
      <w:pPr>
        <w:pStyle w:val="ListParagraph"/>
        <w:numPr>
          <w:ilvl w:val="0"/>
          <w:numId w:val="11"/>
        </w:numPr>
        <w:spacing w:before="120" w:after="120"/>
        <w:rPr>
          <w:rFonts w:ascii="Lato" w:eastAsia="Calibri" w:hAnsi="Lato" w:cs="Arial"/>
          <w:sz w:val="20"/>
          <w:szCs w:val="20"/>
        </w:rPr>
      </w:pPr>
      <w:r w:rsidRPr="004771BF">
        <w:rPr>
          <w:rFonts w:ascii="Lato" w:hAnsi="Lato"/>
          <w:sz w:val="20"/>
          <w:szCs w:val="20"/>
        </w:rPr>
        <w:t xml:space="preserve">Of the participants who have left the program, </w:t>
      </w:r>
      <w:r>
        <w:rPr>
          <w:rFonts w:ascii="Lato" w:hAnsi="Lato"/>
          <w:sz w:val="20"/>
          <w:szCs w:val="20"/>
        </w:rPr>
        <w:t>65</w:t>
      </w:r>
      <w:r w:rsidRPr="004771BF">
        <w:rPr>
          <w:rFonts w:ascii="Lato" w:hAnsi="Lato"/>
          <w:sz w:val="20"/>
          <w:szCs w:val="20"/>
        </w:rPr>
        <w:t xml:space="preserve"> </w:t>
      </w:r>
      <w:r>
        <w:rPr>
          <w:rFonts w:ascii="Lato" w:hAnsi="Lato"/>
          <w:sz w:val="20"/>
          <w:szCs w:val="20"/>
        </w:rPr>
        <w:t>percent</w:t>
      </w:r>
      <w:r w:rsidRPr="004771BF">
        <w:rPr>
          <w:rFonts w:ascii="Lato" w:hAnsi="Lato"/>
          <w:sz w:val="20"/>
          <w:szCs w:val="20"/>
        </w:rPr>
        <w:t xml:space="preserve"> successfully completed</w:t>
      </w:r>
      <w:r>
        <w:rPr>
          <w:rFonts w:ascii="Lato" w:hAnsi="Lato"/>
          <w:sz w:val="20"/>
          <w:szCs w:val="20"/>
        </w:rPr>
        <w:t>, 14 percent had a neutral exit (e.g., moved away),</w:t>
      </w:r>
      <w:r w:rsidRPr="004771BF">
        <w:rPr>
          <w:rFonts w:ascii="Lato" w:hAnsi="Lato"/>
          <w:sz w:val="20"/>
          <w:szCs w:val="20"/>
        </w:rPr>
        <w:t xml:space="preserve"> and 20 </w:t>
      </w:r>
      <w:r>
        <w:rPr>
          <w:rFonts w:ascii="Lato" w:hAnsi="Lato"/>
          <w:sz w:val="20"/>
          <w:szCs w:val="20"/>
        </w:rPr>
        <w:t>percent</w:t>
      </w:r>
      <w:r w:rsidRPr="004771BF">
        <w:rPr>
          <w:rFonts w:ascii="Lato" w:hAnsi="Lato"/>
          <w:sz w:val="20"/>
          <w:szCs w:val="20"/>
        </w:rPr>
        <w:t xml:space="preserve"> unsuccessfully exited</w:t>
      </w:r>
      <w:r w:rsidR="00912529">
        <w:rPr>
          <w:rFonts w:ascii="Lato" w:hAnsi="Lato"/>
          <w:sz w:val="20"/>
          <w:szCs w:val="20"/>
        </w:rPr>
        <w:t xml:space="preserve"> (see Table </w:t>
      </w:r>
      <w:r w:rsidR="000D197F">
        <w:rPr>
          <w:rFonts w:ascii="Lato" w:hAnsi="Lato"/>
          <w:sz w:val="20"/>
          <w:szCs w:val="20"/>
        </w:rPr>
        <w:t>1</w:t>
      </w:r>
      <w:r w:rsidR="00912529">
        <w:rPr>
          <w:rFonts w:ascii="Lato" w:hAnsi="Lato"/>
          <w:sz w:val="20"/>
          <w:szCs w:val="20"/>
        </w:rPr>
        <w:t>)</w:t>
      </w:r>
      <w:r w:rsidRPr="004771BF">
        <w:rPr>
          <w:rFonts w:ascii="Lato" w:hAnsi="Lato"/>
          <w:sz w:val="20"/>
          <w:szCs w:val="20"/>
        </w:rPr>
        <w:t>.</w:t>
      </w:r>
    </w:p>
    <w:p w14:paraId="2DBD39BE" w14:textId="3DF34328" w:rsidR="004D2A42" w:rsidRPr="00FD2B78" w:rsidRDefault="00A44066" w:rsidP="009625EB">
      <w:pPr>
        <w:pStyle w:val="ListParagraph"/>
        <w:numPr>
          <w:ilvl w:val="1"/>
          <w:numId w:val="11"/>
        </w:numPr>
        <w:spacing w:before="120" w:after="120"/>
        <w:rPr>
          <w:rFonts w:ascii="Lato" w:eastAsia="Calibri" w:hAnsi="Lato" w:cs="Arial"/>
          <w:sz w:val="20"/>
          <w:szCs w:val="20"/>
        </w:rPr>
      </w:pPr>
      <w:r>
        <w:rPr>
          <w:rFonts w:ascii="Lato" w:eastAsia="Calibri" w:hAnsi="Lato" w:cs="Arial"/>
          <w:sz w:val="20"/>
          <w:szCs w:val="20"/>
        </w:rPr>
        <w:t>Excluding the participants who leave the program fo</w:t>
      </w:r>
      <w:r w:rsidR="00266B4A">
        <w:rPr>
          <w:rFonts w:ascii="Lato" w:eastAsia="Calibri" w:hAnsi="Lato" w:cs="Arial"/>
          <w:sz w:val="20"/>
          <w:szCs w:val="20"/>
        </w:rPr>
        <w:t xml:space="preserve">r a </w:t>
      </w:r>
      <w:r w:rsidR="00C45A70">
        <w:rPr>
          <w:rFonts w:ascii="Lato" w:eastAsia="Calibri" w:hAnsi="Lato" w:cs="Arial"/>
          <w:sz w:val="20"/>
          <w:szCs w:val="20"/>
        </w:rPr>
        <w:t>neutral reason</w:t>
      </w:r>
      <w:r w:rsidR="00196B43">
        <w:rPr>
          <w:rFonts w:ascii="Lato" w:eastAsia="Calibri" w:hAnsi="Lato" w:cs="Arial"/>
          <w:sz w:val="20"/>
          <w:szCs w:val="20"/>
        </w:rPr>
        <w:t xml:space="preserve"> that is unrelated to </w:t>
      </w:r>
      <w:r w:rsidR="00075D2A">
        <w:rPr>
          <w:rFonts w:ascii="Lato" w:eastAsia="Calibri" w:hAnsi="Lato" w:cs="Arial"/>
          <w:sz w:val="20"/>
          <w:szCs w:val="20"/>
        </w:rPr>
        <w:t>their</w:t>
      </w:r>
      <w:r w:rsidR="00196B43">
        <w:rPr>
          <w:rFonts w:ascii="Lato" w:eastAsia="Calibri" w:hAnsi="Lato" w:cs="Arial"/>
          <w:sz w:val="20"/>
          <w:szCs w:val="20"/>
        </w:rPr>
        <w:t xml:space="preserve"> engagement in the </w:t>
      </w:r>
      <w:proofErr w:type="spellStart"/>
      <w:r w:rsidR="00196B43">
        <w:rPr>
          <w:rFonts w:ascii="Lato" w:eastAsia="Calibri" w:hAnsi="Lato" w:cs="Arial"/>
          <w:sz w:val="20"/>
          <w:szCs w:val="20"/>
        </w:rPr>
        <w:t>DomusWorks</w:t>
      </w:r>
      <w:proofErr w:type="spellEnd"/>
      <w:r w:rsidR="00196B43">
        <w:rPr>
          <w:rFonts w:ascii="Lato" w:eastAsia="Calibri" w:hAnsi="Lato" w:cs="Arial"/>
          <w:sz w:val="20"/>
          <w:szCs w:val="20"/>
        </w:rPr>
        <w:t xml:space="preserve"> program</w:t>
      </w:r>
      <w:r w:rsidR="00C45A70">
        <w:rPr>
          <w:rFonts w:ascii="Lato" w:eastAsia="Calibri" w:hAnsi="Lato" w:cs="Arial"/>
          <w:sz w:val="20"/>
          <w:szCs w:val="20"/>
        </w:rPr>
        <w:t xml:space="preserve">, </w:t>
      </w:r>
      <w:r w:rsidR="00867E04">
        <w:rPr>
          <w:rFonts w:ascii="Lato" w:eastAsia="Calibri" w:hAnsi="Lato" w:cs="Arial"/>
          <w:sz w:val="20"/>
          <w:szCs w:val="20"/>
        </w:rPr>
        <w:t>7</w:t>
      </w:r>
      <w:r w:rsidR="008A5C57">
        <w:rPr>
          <w:rFonts w:ascii="Lato" w:eastAsia="Calibri" w:hAnsi="Lato" w:cs="Arial"/>
          <w:sz w:val="20"/>
          <w:szCs w:val="20"/>
        </w:rPr>
        <w:t>6</w:t>
      </w:r>
      <w:r w:rsidR="00867E04">
        <w:rPr>
          <w:rFonts w:ascii="Lato" w:eastAsia="Calibri" w:hAnsi="Lato" w:cs="Arial"/>
          <w:sz w:val="20"/>
          <w:szCs w:val="20"/>
        </w:rPr>
        <w:t>% of participants successfully complete</w:t>
      </w:r>
      <w:r w:rsidR="00C06550">
        <w:rPr>
          <w:rFonts w:ascii="Lato" w:eastAsia="Calibri" w:hAnsi="Lato" w:cs="Arial"/>
          <w:sz w:val="20"/>
          <w:szCs w:val="20"/>
        </w:rPr>
        <w:t>d</w:t>
      </w:r>
      <w:r w:rsidR="00867E04">
        <w:rPr>
          <w:rFonts w:ascii="Lato" w:eastAsia="Calibri" w:hAnsi="Lato" w:cs="Arial"/>
          <w:sz w:val="20"/>
          <w:szCs w:val="20"/>
        </w:rPr>
        <w:t xml:space="preserve"> the program and 24% </w:t>
      </w:r>
      <w:r w:rsidR="00175B19">
        <w:rPr>
          <w:rFonts w:ascii="Lato" w:eastAsia="Calibri" w:hAnsi="Lato" w:cs="Arial"/>
          <w:sz w:val="20"/>
          <w:szCs w:val="20"/>
        </w:rPr>
        <w:t>d</w:t>
      </w:r>
      <w:r w:rsidR="00C06550">
        <w:rPr>
          <w:rFonts w:ascii="Lato" w:eastAsia="Calibri" w:hAnsi="Lato" w:cs="Arial"/>
          <w:sz w:val="20"/>
          <w:szCs w:val="20"/>
        </w:rPr>
        <w:t>id</w:t>
      </w:r>
      <w:r w:rsidR="00175B19">
        <w:rPr>
          <w:rFonts w:ascii="Lato" w:eastAsia="Calibri" w:hAnsi="Lato" w:cs="Arial"/>
          <w:sz w:val="20"/>
          <w:szCs w:val="20"/>
        </w:rPr>
        <w:t xml:space="preserve"> not</w:t>
      </w:r>
      <w:r w:rsidR="000D1BF7">
        <w:rPr>
          <w:rFonts w:ascii="Lato" w:eastAsia="Calibri" w:hAnsi="Lato" w:cs="Arial"/>
          <w:sz w:val="20"/>
          <w:szCs w:val="20"/>
        </w:rPr>
        <w:t xml:space="preserve"> (see Table </w:t>
      </w:r>
      <w:r w:rsidR="000D197F">
        <w:rPr>
          <w:rFonts w:ascii="Lato" w:eastAsia="Calibri" w:hAnsi="Lato" w:cs="Arial"/>
          <w:sz w:val="20"/>
          <w:szCs w:val="20"/>
        </w:rPr>
        <w:t>1</w:t>
      </w:r>
      <w:r w:rsidR="000D1BF7">
        <w:rPr>
          <w:rFonts w:ascii="Lato" w:eastAsia="Calibri" w:hAnsi="Lato" w:cs="Arial"/>
          <w:sz w:val="20"/>
          <w:szCs w:val="20"/>
        </w:rPr>
        <w:t>)</w:t>
      </w:r>
      <w:r w:rsidR="00175B19">
        <w:rPr>
          <w:rFonts w:ascii="Lato" w:eastAsia="Calibri" w:hAnsi="Lato" w:cs="Arial"/>
          <w:sz w:val="20"/>
          <w:szCs w:val="20"/>
        </w:rPr>
        <w:t>.</w:t>
      </w:r>
      <w:r w:rsidR="003E21DB">
        <w:rPr>
          <w:rFonts w:ascii="Lato" w:eastAsia="Calibri" w:hAnsi="Lato" w:cs="Arial"/>
          <w:sz w:val="20"/>
          <w:szCs w:val="20"/>
        </w:rPr>
        <w:t xml:space="preserve"> </w:t>
      </w:r>
    </w:p>
    <w:p w14:paraId="053FB3E3" w14:textId="6E041597" w:rsidR="009625EB" w:rsidRPr="004771BF" w:rsidRDefault="009625EB" w:rsidP="009625EB">
      <w:pPr>
        <w:pStyle w:val="ListParagraph"/>
        <w:numPr>
          <w:ilvl w:val="1"/>
          <w:numId w:val="11"/>
        </w:numPr>
        <w:spacing w:before="120" w:after="120"/>
        <w:rPr>
          <w:rFonts w:ascii="Lato" w:eastAsia="Calibri" w:hAnsi="Lato" w:cs="Arial"/>
          <w:sz w:val="20"/>
          <w:szCs w:val="20"/>
        </w:rPr>
      </w:pPr>
      <w:r w:rsidRPr="004771BF">
        <w:rPr>
          <w:rFonts w:ascii="Lato" w:hAnsi="Lato"/>
          <w:sz w:val="20"/>
          <w:szCs w:val="20"/>
        </w:rPr>
        <w:t>Participants who face more obstacles, and those who have illness-related obstacles, are more likely to unsuccessfully exit.</w:t>
      </w:r>
    </w:p>
    <w:p w14:paraId="77E4B233" w14:textId="77777777" w:rsidR="009625EB" w:rsidRPr="004771BF" w:rsidRDefault="009625EB" w:rsidP="009625EB">
      <w:pPr>
        <w:pStyle w:val="ListParagraph"/>
        <w:numPr>
          <w:ilvl w:val="1"/>
          <w:numId w:val="11"/>
        </w:numPr>
        <w:spacing w:before="120" w:after="120"/>
        <w:rPr>
          <w:rFonts w:ascii="Lato" w:eastAsia="Calibri" w:hAnsi="Lato" w:cs="Arial"/>
          <w:sz w:val="20"/>
          <w:szCs w:val="20"/>
        </w:rPr>
      </w:pPr>
      <w:r w:rsidRPr="004771BF">
        <w:rPr>
          <w:rFonts w:ascii="Lato" w:hAnsi="Lato"/>
          <w:sz w:val="20"/>
          <w:szCs w:val="20"/>
        </w:rPr>
        <w:t xml:space="preserve">Successful </w:t>
      </w:r>
      <w:proofErr w:type="spellStart"/>
      <w:r w:rsidRPr="004771BF">
        <w:rPr>
          <w:rFonts w:ascii="Lato" w:hAnsi="Lato"/>
          <w:sz w:val="20"/>
          <w:szCs w:val="20"/>
        </w:rPr>
        <w:t>exiters</w:t>
      </w:r>
      <w:proofErr w:type="spellEnd"/>
      <w:r w:rsidRPr="004771BF">
        <w:rPr>
          <w:rFonts w:ascii="Lato" w:hAnsi="Lato"/>
          <w:sz w:val="20"/>
          <w:szCs w:val="20"/>
        </w:rPr>
        <w:t xml:space="preserve"> have their first proficient assessment earlier than those who unsuccessfully exit</w:t>
      </w:r>
      <w:r w:rsidRPr="00CC6E7D">
        <w:rPr>
          <w:rFonts w:ascii="Lato" w:hAnsi="Lato"/>
          <w:sz w:val="20"/>
          <w:szCs w:val="20"/>
        </w:rPr>
        <w:t>—</w:t>
      </w:r>
      <w:r w:rsidRPr="004771BF">
        <w:rPr>
          <w:rFonts w:ascii="Lato" w:hAnsi="Lato"/>
          <w:sz w:val="20"/>
          <w:szCs w:val="20"/>
        </w:rPr>
        <w:t>at 2.3 months v</w:t>
      </w:r>
      <w:r>
        <w:rPr>
          <w:rFonts w:ascii="Lato" w:hAnsi="Lato"/>
          <w:sz w:val="20"/>
          <w:szCs w:val="20"/>
        </w:rPr>
        <w:t>ersu</w:t>
      </w:r>
      <w:r w:rsidRPr="004771BF">
        <w:rPr>
          <w:rFonts w:ascii="Lato" w:hAnsi="Lato"/>
          <w:sz w:val="20"/>
          <w:szCs w:val="20"/>
        </w:rPr>
        <w:t>s 4.4 months, on average.</w:t>
      </w:r>
    </w:p>
    <w:p w14:paraId="1B954B36" w14:textId="77777777" w:rsidR="009625EB" w:rsidRPr="004771BF" w:rsidRDefault="009625EB" w:rsidP="009625EB">
      <w:pPr>
        <w:pStyle w:val="ListParagraph"/>
        <w:numPr>
          <w:ilvl w:val="1"/>
          <w:numId w:val="11"/>
        </w:numPr>
        <w:spacing w:before="120" w:after="120"/>
        <w:rPr>
          <w:rFonts w:ascii="Lato" w:eastAsia="Calibri" w:hAnsi="Lato" w:cs="Arial"/>
          <w:sz w:val="20"/>
          <w:szCs w:val="20"/>
        </w:rPr>
      </w:pPr>
      <w:r w:rsidRPr="004771BF">
        <w:rPr>
          <w:rFonts w:ascii="Lato" w:hAnsi="Lato"/>
          <w:sz w:val="20"/>
          <w:szCs w:val="20"/>
        </w:rPr>
        <w:t>Most participants who leave unsuccessfully do so within 12 months of enrollment.</w:t>
      </w:r>
    </w:p>
    <w:p w14:paraId="497313AF" w14:textId="2FDEA26B" w:rsidR="009625EB" w:rsidRPr="00533118" w:rsidRDefault="00B84F2D" w:rsidP="009625EB">
      <w:pPr>
        <w:pStyle w:val="ListParagraph"/>
        <w:numPr>
          <w:ilvl w:val="0"/>
          <w:numId w:val="11"/>
        </w:numPr>
        <w:spacing w:before="120" w:after="120"/>
        <w:rPr>
          <w:rFonts w:ascii="Lato" w:eastAsia="Calibri" w:hAnsi="Lato" w:cs="Arial"/>
          <w:sz w:val="20"/>
          <w:szCs w:val="20"/>
        </w:rPr>
      </w:pPr>
      <w:r>
        <w:rPr>
          <w:rFonts w:ascii="Lato" w:hAnsi="Lato"/>
          <w:sz w:val="20"/>
          <w:szCs w:val="20"/>
        </w:rPr>
        <w:t xml:space="preserve">Of the </w:t>
      </w:r>
      <w:r w:rsidR="00192B8B">
        <w:rPr>
          <w:rFonts w:ascii="Lato" w:hAnsi="Lato"/>
          <w:sz w:val="20"/>
          <w:szCs w:val="20"/>
        </w:rPr>
        <w:t>2</w:t>
      </w:r>
      <w:r w:rsidR="00B921C3">
        <w:rPr>
          <w:rFonts w:ascii="Lato" w:hAnsi="Lato"/>
          <w:sz w:val="20"/>
          <w:szCs w:val="20"/>
        </w:rPr>
        <w:t>8</w:t>
      </w:r>
      <w:r w:rsidR="00192B8B">
        <w:rPr>
          <w:rFonts w:ascii="Lato" w:hAnsi="Lato"/>
          <w:sz w:val="20"/>
          <w:szCs w:val="20"/>
        </w:rPr>
        <w:t xml:space="preserve"> youth who successfully completed the program </w:t>
      </w:r>
      <w:r>
        <w:rPr>
          <w:rFonts w:ascii="Lato" w:hAnsi="Lato"/>
          <w:sz w:val="20"/>
          <w:szCs w:val="20"/>
        </w:rPr>
        <w:t>at least a year prior to this analysis,</w:t>
      </w:r>
      <w:r w:rsidR="00C83EDB">
        <w:rPr>
          <w:rFonts w:ascii="Lato" w:hAnsi="Lato"/>
          <w:sz w:val="20"/>
          <w:szCs w:val="20"/>
        </w:rPr>
        <w:t xml:space="preserve"> 96 percent were still employed full time</w:t>
      </w:r>
      <w:r w:rsidR="00553CB7">
        <w:rPr>
          <w:rFonts w:ascii="Lato" w:hAnsi="Lato"/>
          <w:sz w:val="20"/>
          <w:szCs w:val="20"/>
        </w:rPr>
        <w:t xml:space="preserve"> on</w:t>
      </w:r>
      <w:r w:rsidR="00675219">
        <w:rPr>
          <w:rFonts w:ascii="Lato" w:hAnsi="Lato"/>
          <w:sz w:val="20"/>
          <w:szCs w:val="20"/>
        </w:rPr>
        <w:t>e</w:t>
      </w:r>
      <w:r w:rsidR="00553CB7">
        <w:rPr>
          <w:rFonts w:ascii="Lato" w:hAnsi="Lato"/>
          <w:sz w:val="20"/>
          <w:szCs w:val="20"/>
        </w:rPr>
        <w:t xml:space="preserve"> year after leaving the program</w:t>
      </w:r>
      <w:r w:rsidR="00A47891">
        <w:rPr>
          <w:rFonts w:ascii="Lato" w:hAnsi="Lato"/>
          <w:sz w:val="20"/>
          <w:szCs w:val="20"/>
        </w:rPr>
        <w:t>.</w:t>
      </w:r>
    </w:p>
    <w:p w14:paraId="34DBFC96" w14:textId="0B36FD6E" w:rsidR="00F9760F" w:rsidRPr="000E0ED0" w:rsidRDefault="002271A9" w:rsidP="000755B7">
      <w:pPr>
        <w:spacing w:before="120" w:after="120"/>
        <w:rPr>
          <w:rFonts w:ascii="Lato" w:eastAsia="Calibri" w:hAnsi="Lato" w:cs="Arial"/>
          <w:b/>
          <w:sz w:val="20"/>
          <w:szCs w:val="20"/>
        </w:rPr>
      </w:pPr>
      <w:r>
        <w:rPr>
          <w:rFonts w:ascii="Lato" w:hAnsi="Lato"/>
          <w:b/>
          <w:bCs/>
          <w:color w:val="0A355B"/>
          <w:sz w:val="20"/>
          <w:szCs w:val="20"/>
        </w:rPr>
        <w:t>Table 1.</w:t>
      </w:r>
      <w:r w:rsidR="00F9760F" w:rsidRPr="007E1A68">
        <w:rPr>
          <w:rFonts w:ascii="Lato" w:eastAsia="Calibri" w:hAnsi="Lato" w:cs="Arial"/>
          <w:b/>
          <w:sz w:val="20"/>
          <w:szCs w:val="20"/>
        </w:rPr>
        <w:t xml:space="preserve"> </w:t>
      </w:r>
      <w:proofErr w:type="spellStart"/>
      <w:r w:rsidR="005231FC">
        <w:rPr>
          <w:rFonts w:ascii="Lato" w:eastAsia="Calibri" w:hAnsi="Lato" w:cs="Arial"/>
          <w:sz w:val="20"/>
          <w:szCs w:val="20"/>
        </w:rPr>
        <w:t>DomusWorks</w:t>
      </w:r>
      <w:proofErr w:type="spellEnd"/>
      <w:r w:rsidR="005231FC">
        <w:rPr>
          <w:rFonts w:ascii="Lato" w:eastAsia="Calibri" w:hAnsi="Lato" w:cs="Arial"/>
          <w:sz w:val="20"/>
          <w:szCs w:val="20"/>
        </w:rPr>
        <w:t xml:space="preserve"> participant exit status</w:t>
      </w:r>
    </w:p>
    <w:tbl>
      <w:tblPr>
        <w:tblStyle w:val="TableGrid2"/>
        <w:tblW w:w="0" w:type="auto"/>
        <w:tblLook w:val="04A0" w:firstRow="1" w:lastRow="0" w:firstColumn="1" w:lastColumn="0" w:noHBand="0" w:noVBand="1"/>
      </w:tblPr>
      <w:tblGrid>
        <w:gridCol w:w="2160"/>
        <w:gridCol w:w="2160"/>
        <w:gridCol w:w="2160"/>
        <w:gridCol w:w="2160"/>
      </w:tblGrid>
      <w:tr w:rsidR="00C96139" w:rsidRPr="00831DB7" w14:paraId="326178B9" w14:textId="77777777">
        <w:tc>
          <w:tcPr>
            <w:tcW w:w="2160" w:type="dxa"/>
            <w:shd w:val="clear" w:color="auto" w:fill="1F3A4F"/>
          </w:tcPr>
          <w:p w14:paraId="278D2621" w14:textId="77777777" w:rsidR="00C96139" w:rsidRPr="00831DB7" w:rsidRDefault="00C96139" w:rsidP="00C96139">
            <w:pPr>
              <w:jc w:val="center"/>
              <w:rPr>
                <w:rFonts w:ascii="Lato" w:hAnsi="Lato"/>
                <w:sz w:val="20"/>
                <w:szCs w:val="20"/>
              </w:rPr>
            </w:pPr>
            <w:r w:rsidRPr="00831DB7">
              <w:rPr>
                <w:rFonts w:ascii="Lato" w:hAnsi="Lato"/>
                <w:b/>
                <w:sz w:val="20"/>
                <w:szCs w:val="20"/>
              </w:rPr>
              <w:t>Exit status</w:t>
            </w:r>
          </w:p>
        </w:tc>
        <w:tc>
          <w:tcPr>
            <w:tcW w:w="2160" w:type="dxa"/>
            <w:shd w:val="clear" w:color="auto" w:fill="1F3A4F"/>
          </w:tcPr>
          <w:p w14:paraId="6CFC74F6" w14:textId="77777777" w:rsidR="00C96139" w:rsidRPr="00831DB7" w:rsidRDefault="00C96139" w:rsidP="00C96139">
            <w:pPr>
              <w:jc w:val="center"/>
              <w:rPr>
                <w:rFonts w:ascii="Lato" w:hAnsi="Lato"/>
                <w:sz w:val="20"/>
                <w:szCs w:val="20"/>
              </w:rPr>
            </w:pPr>
            <w:r w:rsidRPr="00831DB7">
              <w:rPr>
                <w:rFonts w:ascii="Lato" w:hAnsi="Lato"/>
                <w:b/>
                <w:sz w:val="20"/>
                <w:szCs w:val="20"/>
              </w:rPr>
              <w:t>Number</w:t>
            </w:r>
          </w:p>
        </w:tc>
        <w:tc>
          <w:tcPr>
            <w:tcW w:w="2160" w:type="dxa"/>
            <w:shd w:val="clear" w:color="auto" w:fill="1F3A4F"/>
          </w:tcPr>
          <w:p w14:paraId="2C1FEB51" w14:textId="77777777" w:rsidR="00C96139" w:rsidRPr="00831DB7" w:rsidRDefault="00C96139" w:rsidP="00C96139">
            <w:pPr>
              <w:jc w:val="center"/>
              <w:rPr>
                <w:rFonts w:ascii="Lato" w:hAnsi="Lato"/>
                <w:sz w:val="20"/>
                <w:szCs w:val="20"/>
              </w:rPr>
            </w:pPr>
            <w:r w:rsidRPr="00831DB7">
              <w:rPr>
                <w:rFonts w:ascii="Lato" w:hAnsi="Lato"/>
                <w:b/>
                <w:sz w:val="20"/>
                <w:szCs w:val="20"/>
              </w:rPr>
              <w:t xml:space="preserve">% </w:t>
            </w:r>
            <w:proofErr w:type="gramStart"/>
            <w:r w:rsidRPr="00831DB7">
              <w:rPr>
                <w:rFonts w:ascii="Lato" w:hAnsi="Lato"/>
                <w:b/>
                <w:sz w:val="20"/>
                <w:szCs w:val="20"/>
              </w:rPr>
              <w:t>excluding</w:t>
            </w:r>
            <w:proofErr w:type="gramEnd"/>
            <w:r w:rsidRPr="00831DB7">
              <w:rPr>
                <w:rFonts w:ascii="Lato" w:hAnsi="Lato"/>
                <w:b/>
                <w:sz w:val="20"/>
                <w:szCs w:val="20"/>
              </w:rPr>
              <w:t xml:space="preserve"> neutral</w:t>
            </w:r>
          </w:p>
        </w:tc>
        <w:tc>
          <w:tcPr>
            <w:tcW w:w="2160" w:type="dxa"/>
            <w:shd w:val="clear" w:color="auto" w:fill="1F3A4F"/>
          </w:tcPr>
          <w:p w14:paraId="5F935645" w14:textId="77777777" w:rsidR="00C96139" w:rsidRPr="00831DB7" w:rsidRDefault="00C96139" w:rsidP="00C96139">
            <w:pPr>
              <w:jc w:val="center"/>
              <w:rPr>
                <w:rFonts w:ascii="Lato" w:hAnsi="Lato"/>
                <w:sz w:val="20"/>
                <w:szCs w:val="20"/>
              </w:rPr>
            </w:pPr>
            <w:r w:rsidRPr="00831DB7">
              <w:rPr>
                <w:rFonts w:ascii="Lato" w:hAnsi="Lato"/>
                <w:b/>
                <w:sz w:val="20"/>
                <w:szCs w:val="20"/>
              </w:rPr>
              <w:t xml:space="preserve">% </w:t>
            </w:r>
            <w:proofErr w:type="gramStart"/>
            <w:r w:rsidRPr="00831DB7">
              <w:rPr>
                <w:rFonts w:ascii="Lato" w:hAnsi="Lato"/>
                <w:b/>
                <w:sz w:val="20"/>
                <w:szCs w:val="20"/>
              </w:rPr>
              <w:t>including</w:t>
            </w:r>
            <w:proofErr w:type="gramEnd"/>
            <w:r w:rsidRPr="00831DB7">
              <w:rPr>
                <w:rFonts w:ascii="Lato" w:hAnsi="Lato"/>
                <w:b/>
                <w:sz w:val="20"/>
                <w:szCs w:val="20"/>
              </w:rPr>
              <w:t xml:space="preserve"> neutral</w:t>
            </w:r>
          </w:p>
        </w:tc>
      </w:tr>
      <w:tr w:rsidR="00C96139" w:rsidRPr="00831DB7" w14:paraId="65063E87" w14:textId="77777777">
        <w:tc>
          <w:tcPr>
            <w:tcW w:w="2160" w:type="dxa"/>
          </w:tcPr>
          <w:p w14:paraId="60611B02" w14:textId="77777777" w:rsidR="00C96139" w:rsidRPr="00831DB7" w:rsidRDefault="00C96139" w:rsidP="00C96139">
            <w:pPr>
              <w:rPr>
                <w:rFonts w:ascii="Lato" w:hAnsi="Lato"/>
                <w:sz w:val="20"/>
                <w:szCs w:val="20"/>
              </w:rPr>
            </w:pPr>
            <w:r w:rsidRPr="00831DB7">
              <w:rPr>
                <w:rFonts w:ascii="Lato" w:hAnsi="Lato"/>
                <w:sz w:val="20"/>
                <w:szCs w:val="20"/>
              </w:rPr>
              <w:t>Successful</w:t>
            </w:r>
          </w:p>
        </w:tc>
        <w:tc>
          <w:tcPr>
            <w:tcW w:w="2160" w:type="dxa"/>
          </w:tcPr>
          <w:p w14:paraId="085618B6" w14:textId="77777777" w:rsidR="00C96139" w:rsidRPr="00831DB7" w:rsidRDefault="00C96139" w:rsidP="00C96139">
            <w:pPr>
              <w:jc w:val="right"/>
              <w:rPr>
                <w:rFonts w:ascii="Lato" w:hAnsi="Lato"/>
                <w:sz w:val="20"/>
                <w:szCs w:val="20"/>
              </w:rPr>
            </w:pPr>
            <w:r w:rsidRPr="00831DB7">
              <w:rPr>
                <w:rFonts w:ascii="Lato" w:hAnsi="Lato"/>
                <w:sz w:val="20"/>
                <w:szCs w:val="20"/>
              </w:rPr>
              <w:t>55</w:t>
            </w:r>
          </w:p>
        </w:tc>
        <w:tc>
          <w:tcPr>
            <w:tcW w:w="2160" w:type="dxa"/>
          </w:tcPr>
          <w:p w14:paraId="69FEB0B1" w14:textId="77777777" w:rsidR="00C96139" w:rsidRPr="00831DB7" w:rsidRDefault="00C96139" w:rsidP="00C96139">
            <w:pPr>
              <w:jc w:val="right"/>
              <w:rPr>
                <w:rFonts w:ascii="Lato" w:hAnsi="Lato"/>
                <w:sz w:val="20"/>
                <w:szCs w:val="20"/>
              </w:rPr>
            </w:pPr>
            <w:r w:rsidRPr="00831DB7">
              <w:rPr>
                <w:rFonts w:ascii="Lato" w:hAnsi="Lato"/>
                <w:sz w:val="20"/>
                <w:szCs w:val="20"/>
              </w:rPr>
              <w:t>76%</w:t>
            </w:r>
          </w:p>
        </w:tc>
        <w:tc>
          <w:tcPr>
            <w:tcW w:w="2160" w:type="dxa"/>
          </w:tcPr>
          <w:p w14:paraId="6ACD6771" w14:textId="77777777" w:rsidR="00C96139" w:rsidRPr="00831DB7" w:rsidRDefault="00C96139" w:rsidP="00C96139">
            <w:pPr>
              <w:jc w:val="right"/>
              <w:rPr>
                <w:rFonts w:ascii="Lato" w:hAnsi="Lato"/>
                <w:sz w:val="20"/>
                <w:szCs w:val="20"/>
              </w:rPr>
            </w:pPr>
            <w:r w:rsidRPr="00831DB7">
              <w:rPr>
                <w:rFonts w:ascii="Lato" w:hAnsi="Lato"/>
                <w:sz w:val="20"/>
                <w:szCs w:val="20"/>
              </w:rPr>
              <w:t>65%</w:t>
            </w:r>
          </w:p>
        </w:tc>
      </w:tr>
      <w:tr w:rsidR="00C96139" w:rsidRPr="00831DB7" w14:paraId="4A87632B" w14:textId="77777777">
        <w:tc>
          <w:tcPr>
            <w:tcW w:w="2160" w:type="dxa"/>
          </w:tcPr>
          <w:p w14:paraId="3B99B136" w14:textId="77777777" w:rsidR="00C96139" w:rsidRPr="00831DB7" w:rsidRDefault="00C96139" w:rsidP="00C96139">
            <w:pPr>
              <w:rPr>
                <w:rFonts w:ascii="Lato" w:hAnsi="Lato"/>
                <w:sz w:val="20"/>
                <w:szCs w:val="20"/>
              </w:rPr>
            </w:pPr>
            <w:r w:rsidRPr="00831DB7">
              <w:rPr>
                <w:rFonts w:ascii="Lato" w:hAnsi="Lato"/>
                <w:sz w:val="20"/>
                <w:szCs w:val="20"/>
              </w:rPr>
              <w:t>Unsuccessful</w:t>
            </w:r>
          </w:p>
        </w:tc>
        <w:tc>
          <w:tcPr>
            <w:tcW w:w="2160" w:type="dxa"/>
          </w:tcPr>
          <w:p w14:paraId="12303B3D" w14:textId="77777777" w:rsidR="00C96139" w:rsidRPr="00831DB7" w:rsidRDefault="00C96139" w:rsidP="00C96139">
            <w:pPr>
              <w:jc w:val="right"/>
              <w:rPr>
                <w:rFonts w:ascii="Lato" w:hAnsi="Lato"/>
                <w:sz w:val="20"/>
                <w:szCs w:val="20"/>
              </w:rPr>
            </w:pPr>
            <w:r w:rsidRPr="00831DB7">
              <w:rPr>
                <w:rFonts w:ascii="Lato" w:hAnsi="Lato"/>
                <w:sz w:val="20"/>
                <w:szCs w:val="20"/>
              </w:rPr>
              <w:t>17</w:t>
            </w:r>
          </w:p>
        </w:tc>
        <w:tc>
          <w:tcPr>
            <w:tcW w:w="2160" w:type="dxa"/>
          </w:tcPr>
          <w:p w14:paraId="5F5D45BC" w14:textId="77777777" w:rsidR="00C96139" w:rsidRPr="00831DB7" w:rsidRDefault="00C96139" w:rsidP="00C96139">
            <w:pPr>
              <w:jc w:val="right"/>
              <w:rPr>
                <w:rFonts w:ascii="Lato" w:hAnsi="Lato"/>
                <w:sz w:val="20"/>
                <w:szCs w:val="20"/>
              </w:rPr>
            </w:pPr>
            <w:r w:rsidRPr="00831DB7">
              <w:rPr>
                <w:rFonts w:ascii="Lato" w:hAnsi="Lato"/>
                <w:sz w:val="20"/>
                <w:szCs w:val="20"/>
              </w:rPr>
              <w:t>24%</w:t>
            </w:r>
          </w:p>
        </w:tc>
        <w:tc>
          <w:tcPr>
            <w:tcW w:w="2160" w:type="dxa"/>
          </w:tcPr>
          <w:p w14:paraId="18492E71" w14:textId="77777777" w:rsidR="00C96139" w:rsidRPr="00831DB7" w:rsidRDefault="00C96139" w:rsidP="00C96139">
            <w:pPr>
              <w:jc w:val="right"/>
              <w:rPr>
                <w:rFonts w:ascii="Lato" w:hAnsi="Lato"/>
                <w:sz w:val="20"/>
                <w:szCs w:val="20"/>
              </w:rPr>
            </w:pPr>
            <w:r w:rsidRPr="00831DB7">
              <w:rPr>
                <w:rFonts w:ascii="Lato" w:hAnsi="Lato"/>
                <w:sz w:val="20"/>
                <w:szCs w:val="20"/>
              </w:rPr>
              <w:t>20%</w:t>
            </w:r>
          </w:p>
        </w:tc>
      </w:tr>
      <w:tr w:rsidR="00C96139" w:rsidRPr="00831DB7" w14:paraId="5D272AB3" w14:textId="77777777">
        <w:tc>
          <w:tcPr>
            <w:tcW w:w="2160" w:type="dxa"/>
          </w:tcPr>
          <w:p w14:paraId="46F4325A" w14:textId="77777777" w:rsidR="00C96139" w:rsidRPr="00831DB7" w:rsidRDefault="00C96139" w:rsidP="00C96139">
            <w:pPr>
              <w:rPr>
                <w:rFonts w:ascii="Lato" w:hAnsi="Lato"/>
                <w:sz w:val="20"/>
                <w:szCs w:val="20"/>
              </w:rPr>
            </w:pPr>
            <w:r w:rsidRPr="00831DB7">
              <w:rPr>
                <w:rFonts w:ascii="Lato" w:hAnsi="Lato"/>
                <w:sz w:val="20"/>
                <w:szCs w:val="20"/>
              </w:rPr>
              <w:t>Neutral</w:t>
            </w:r>
          </w:p>
        </w:tc>
        <w:tc>
          <w:tcPr>
            <w:tcW w:w="2160" w:type="dxa"/>
          </w:tcPr>
          <w:p w14:paraId="213C7659" w14:textId="77777777" w:rsidR="00C96139" w:rsidRPr="00831DB7" w:rsidRDefault="00C96139" w:rsidP="00C96139">
            <w:pPr>
              <w:jc w:val="right"/>
              <w:rPr>
                <w:rFonts w:ascii="Lato" w:hAnsi="Lato"/>
                <w:sz w:val="20"/>
                <w:szCs w:val="20"/>
              </w:rPr>
            </w:pPr>
            <w:r w:rsidRPr="00831DB7">
              <w:rPr>
                <w:rFonts w:ascii="Lato" w:hAnsi="Lato"/>
                <w:sz w:val="20"/>
                <w:szCs w:val="20"/>
              </w:rPr>
              <w:t>12</w:t>
            </w:r>
          </w:p>
        </w:tc>
        <w:tc>
          <w:tcPr>
            <w:tcW w:w="2160" w:type="dxa"/>
          </w:tcPr>
          <w:p w14:paraId="2794EB08" w14:textId="77777777" w:rsidR="00C96139" w:rsidRPr="00831DB7" w:rsidRDefault="00C96139" w:rsidP="00C96139">
            <w:pPr>
              <w:jc w:val="right"/>
              <w:rPr>
                <w:rFonts w:ascii="Lato" w:hAnsi="Lato"/>
                <w:sz w:val="20"/>
                <w:szCs w:val="20"/>
              </w:rPr>
            </w:pPr>
            <w:r w:rsidRPr="00831DB7">
              <w:rPr>
                <w:rFonts w:ascii="Lato" w:hAnsi="Lato"/>
                <w:sz w:val="20"/>
                <w:szCs w:val="20"/>
              </w:rPr>
              <w:t>—</w:t>
            </w:r>
          </w:p>
        </w:tc>
        <w:tc>
          <w:tcPr>
            <w:tcW w:w="2160" w:type="dxa"/>
          </w:tcPr>
          <w:p w14:paraId="17095C50" w14:textId="77777777" w:rsidR="00C96139" w:rsidRPr="00831DB7" w:rsidRDefault="00C96139" w:rsidP="00C96139">
            <w:pPr>
              <w:jc w:val="right"/>
              <w:rPr>
                <w:rFonts w:ascii="Lato" w:hAnsi="Lato"/>
                <w:sz w:val="20"/>
                <w:szCs w:val="20"/>
              </w:rPr>
            </w:pPr>
            <w:r w:rsidRPr="00831DB7">
              <w:rPr>
                <w:rFonts w:ascii="Lato" w:hAnsi="Lato"/>
                <w:sz w:val="20"/>
                <w:szCs w:val="20"/>
              </w:rPr>
              <w:t>14%</w:t>
            </w:r>
          </w:p>
        </w:tc>
      </w:tr>
      <w:tr w:rsidR="00C96139" w:rsidRPr="00831DB7" w14:paraId="36D21E15" w14:textId="77777777">
        <w:tc>
          <w:tcPr>
            <w:tcW w:w="2160" w:type="dxa"/>
          </w:tcPr>
          <w:p w14:paraId="429DF35D" w14:textId="77777777" w:rsidR="00C96139" w:rsidRPr="00831DB7" w:rsidRDefault="00C96139" w:rsidP="00C96139">
            <w:pPr>
              <w:rPr>
                <w:rFonts w:ascii="Lato" w:hAnsi="Lato"/>
                <w:sz w:val="20"/>
                <w:szCs w:val="20"/>
              </w:rPr>
            </w:pPr>
            <w:r w:rsidRPr="00831DB7">
              <w:rPr>
                <w:rFonts w:ascii="Lato" w:hAnsi="Lato"/>
                <w:sz w:val="20"/>
                <w:szCs w:val="20"/>
              </w:rPr>
              <w:t>Total</w:t>
            </w:r>
          </w:p>
        </w:tc>
        <w:tc>
          <w:tcPr>
            <w:tcW w:w="2160" w:type="dxa"/>
          </w:tcPr>
          <w:p w14:paraId="408E0490" w14:textId="77777777" w:rsidR="00C96139" w:rsidRPr="00831DB7" w:rsidRDefault="00C96139" w:rsidP="00C96139">
            <w:pPr>
              <w:jc w:val="right"/>
              <w:rPr>
                <w:rFonts w:ascii="Lato" w:hAnsi="Lato"/>
                <w:sz w:val="20"/>
                <w:szCs w:val="20"/>
              </w:rPr>
            </w:pPr>
            <w:r w:rsidRPr="00831DB7">
              <w:rPr>
                <w:rFonts w:ascii="Lato" w:hAnsi="Lato"/>
                <w:sz w:val="20"/>
                <w:szCs w:val="20"/>
              </w:rPr>
              <w:t>84</w:t>
            </w:r>
          </w:p>
        </w:tc>
        <w:tc>
          <w:tcPr>
            <w:tcW w:w="2160" w:type="dxa"/>
          </w:tcPr>
          <w:p w14:paraId="2351D09F" w14:textId="77777777" w:rsidR="00C96139" w:rsidRPr="00831DB7" w:rsidRDefault="00C96139" w:rsidP="00C96139">
            <w:pPr>
              <w:jc w:val="right"/>
              <w:rPr>
                <w:rFonts w:ascii="Lato" w:hAnsi="Lato"/>
                <w:sz w:val="20"/>
                <w:szCs w:val="20"/>
              </w:rPr>
            </w:pPr>
            <w:r w:rsidRPr="00831DB7">
              <w:rPr>
                <w:rFonts w:ascii="Lato" w:hAnsi="Lato"/>
                <w:sz w:val="20"/>
                <w:szCs w:val="20"/>
              </w:rPr>
              <w:t>100%</w:t>
            </w:r>
          </w:p>
        </w:tc>
        <w:tc>
          <w:tcPr>
            <w:tcW w:w="2160" w:type="dxa"/>
          </w:tcPr>
          <w:p w14:paraId="14BD221B" w14:textId="77777777" w:rsidR="00C96139" w:rsidRPr="00831DB7" w:rsidRDefault="00C96139" w:rsidP="00C96139">
            <w:pPr>
              <w:jc w:val="right"/>
              <w:rPr>
                <w:rFonts w:ascii="Lato" w:hAnsi="Lato"/>
                <w:sz w:val="20"/>
                <w:szCs w:val="20"/>
              </w:rPr>
            </w:pPr>
            <w:r w:rsidRPr="00831DB7">
              <w:rPr>
                <w:rFonts w:ascii="Lato" w:hAnsi="Lato"/>
                <w:sz w:val="20"/>
                <w:szCs w:val="20"/>
              </w:rPr>
              <w:t>100%</w:t>
            </w:r>
          </w:p>
        </w:tc>
      </w:tr>
    </w:tbl>
    <w:p w14:paraId="5EC6FBD6" w14:textId="77777777" w:rsidR="009625EB" w:rsidRPr="008A67A0" w:rsidRDefault="009625EB" w:rsidP="009625EB">
      <w:pPr>
        <w:pStyle w:val="Heading2"/>
        <w:rPr>
          <w:b w:val="0"/>
          <w:bCs w:val="0"/>
        </w:rPr>
      </w:pPr>
      <w:r w:rsidRPr="008A67A0">
        <w:t>School Engagement key findings</w:t>
      </w:r>
    </w:p>
    <w:p w14:paraId="12B823BA" w14:textId="77777777" w:rsidR="009625EB" w:rsidRPr="00E912D5" w:rsidRDefault="009625EB" w:rsidP="009625EB">
      <w:pPr>
        <w:pStyle w:val="ListParagraph"/>
        <w:numPr>
          <w:ilvl w:val="0"/>
          <w:numId w:val="11"/>
        </w:numPr>
        <w:spacing w:before="120" w:after="120"/>
        <w:rPr>
          <w:rFonts w:ascii="Lato" w:eastAsia="Calibri" w:hAnsi="Lato" w:cs="Arial"/>
          <w:sz w:val="20"/>
          <w:szCs w:val="20"/>
        </w:rPr>
      </w:pPr>
      <w:r w:rsidRPr="0081095A">
        <w:rPr>
          <w:rFonts w:ascii="Lato" w:hAnsi="Lato"/>
          <w:sz w:val="20"/>
          <w:szCs w:val="20"/>
        </w:rPr>
        <w:t>Most participants get the minimum face-to-face minutes during most (67%) of their months in the program.</w:t>
      </w:r>
    </w:p>
    <w:p w14:paraId="3D3F4806" w14:textId="77777777" w:rsidR="009625EB" w:rsidRPr="00E912D5" w:rsidRDefault="009625EB" w:rsidP="009625EB">
      <w:pPr>
        <w:pStyle w:val="ListParagraph"/>
        <w:numPr>
          <w:ilvl w:val="0"/>
          <w:numId w:val="11"/>
        </w:numPr>
        <w:spacing w:before="120" w:after="120"/>
        <w:rPr>
          <w:rFonts w:ascii="Lato" w:eastAsia="Calibri" w:hAnsi="Lato" w:cs="Arial"/>
          <w:sz w:val="20"/>
          <w:szCs w:val="20"/>
        </w:rPr>
      </w:pPr>
      <w:r w:rsidRPr="00E912D5">
        <w:rPr>
          <w:rFonts w:ascii="Lato" w:hAnsi="Lato"/>
          <w:sz w:val="20"/>
          <w:szCs w:val="20"/>
        </w:rPr>
        <w:t xml:space="preserve">However, many </w:t>
      </w:r>
      <w:proofErr w:type="gramStart"/>
      <w:r w:rsidRPr="00E912D5">
        <w:rPr>
          <w:rFonts w:ascii="Lato" w:hAnsi="Lato"/>
          <w:sz w:val="20"/>
          <w:szCs w:val="20"/>
        </w:rPr>
        <w:t>don’t</w:t>
      </w:r>
      <w:proofErr w:type="gramEnd"/>
      <w:r w:rsidRPr="00E912D5">
        <w:rPr>
          <w:rFonts w:ascii="Lato" w:hAnsi="Lato"/>
          <w:sz w:val="20"/>
          <w:szCs w:val="20"/>
        </w:rPr>
        <w:t xml:space="preserve"> get at least the full minimum dosage of face-to-face </w:t>
      </w:r>
      <w:r w:rsidRPr="00E912D5">
        <w:rPr>
          <w:rFonts w:ascii="Lato" w:hAnsi="Lato"/>
          <w:i/>
          <w:sz w:val="20"/>
          <w:szCs w:val="20"/>
        </w:rPr>
        <w:t>and</w:t>
      </w:r>
      <w:r w:rsidRPr="00E912D5">
        <w:rPr>
          <w:rFonts w:ascii="Lato" w:hAnsi="Lato"/>
          <w:sz w:val="20"/>
          <w:szCs w:val="20"/>
        </w:rPr>
        <w:t xml:space="preserve"> family engagement </w:t>
      </w:r>
      <w:r w:rsidRPr="00E912D5">
        <w:rPr>
          <w:rFonts w:ascii="Lato" w:hAnsi="Lato"/>
          <w:i/>
          <w:sz w:val="20"/>
          <w:szCs w:val="20"/>
        </w:rPr>
        <w:t>and</w:t>
      </w:r>
      <w:r w:rsidRPr="00E912D5">
        <w:rPr>
          <w:rFonts w:ascii="Lato" w:hAnsi="Lato"/>
          <w:sz w:val="20"/>
          <w:szCs w:val="20"/>
        </w:rPr>
        <w:t xml:space="preserve"> teacher connections. </w:t>
      </w:r>
    </w:p>
    <w:p w14:paraId="29FF58D8" w14:textId="7A66DE65" w:rsidR="00345244" w:rsidRDefault="00345244" w:rsidP="009625EB">
      <w:pPr>
        <w:pStyle w:val="ListParagraph"/>
        <w:numPr>
          <w:ilvl w:val="0"/>
          <w:numId w:val="11"/>
        </w:numPr>
        <w:spacing w:before="120" w:after="120"/>
        <w:rPr>
          <w:rFonts w:ascii="Lato" w:eastAsia="Calibri" w:hAnsi="Lato" w:cs="Arial"/>
          <w:sz w:val="20"/>
          <w:szCs w:val="20"/>
        </w:rPr>
      </w:pPr>
      <w:r>
        <w:rPr>
          <w:rFonts w:ascii="Lato" w:eastAsia="Calibri" w:hAnsi="Lato" w:cs="Arial"/>
          <w:sz w:val="20"/>
          <w:szCs w:val="20"/>
        </w:rPr>
        <w:t xml:space="preserve">Of the participants who have left the program, </w:t>
      </w:r>
      <w:r w:rsidR="00DD7D7E">
        <w:rPr>
          <w:rFonts w:ascii="Lato" w:eastAsia="Calibri" w:hAnsi="Lato" w:cs="Arial"/>
          <w:sz w:val="20"/>
          <w:szCs w:val="20"/>
        </w:rPr>
        <w:t>54% successfully exited, 19% unsuccessfully exited, and 27% exited for a neutral reason (e.g., moving to a different school district).</w:t>
      </w:r>
    </w:p>
    <w:p w14:paraId="6BD60AC2" w14:textId="4204CA97" w:rsidR="00E0567C" w:rsidRPr="00540242" w:rsidRDefault="00E0567C" w:rsidP="00540242">
      <w:pPr>
        <w:pStyle w:val="ListParagraph"/>
        <w:numPr>
          <w:ilvl w:val="1"/>
          <w:numId w:val="11"/>
        </w:numPr>
        <w:spacing w:before="120" w:after="120"/>
        <w:rPr>
          <w:rFonts w:ascii="Lato" w:eastAsia="Calibri" w:hAnsi="Lato" w:cs="Arial"/>
          <w:sz w:val="20"/>
          <w:szCs w:val="20"/>
        </w:rPr>
      </w:pPr>
      <w:r>
        <w:rPr>
          <w:rFonts w:ascii="Lato" w:eastAsia="Calibri" w:hAnsi="Lato" w:cs="Arial"/>
          <w:sz w:val="20"/>
          <w:szCs w:val="20"/>
        </w:rPr>
        <w:t xml:space="preserve">Excluding </w:t>
      </w:r>
      <w:r w:rsidR="001022F6">
        <w:rPr>
          <w:rFonts w:ascii="Lato" w:eastAsia="Calibri" w:hAnsi="Lato" w:cs="Arial"/>
          <w:sz w:val="20"/>
          <w:szCs w:val="20"/>
        </w:rPr>
        <w:t>the participan</w:t>
      </w:r>
      <w:r w:rsidR="008557CA">
        <w:rPr>
          <w:rFonts w:ascii="Lato" w:eastAsia="Calibri" w:hAnsi="Lato" w:cs="Arial"/>
          <w:sz w:val="20"/>
          <w:szCs w:val="20"/>
        </w:rPr>
        <w:t xml:space="preserve">ts who left the program for a neutral reason unrelated to engagement in the program, 74% successfully completed the program and 26% did not. </w:t>
      </w:r>
    </w:p>
    <w:p w14:paraId="28C780FF" w14:textId="0D943D5B" w:rsidR="00704F58" w:rsidRPr="00540242" w:rsidRDefault="006C5352" w:rsidP="009625EB">
      <w:pPr>
        <w:pStyle w:val="ListParagraph"/>
        <w:numPr>
          <w:ilvl w:val="0"/>
          <w:numId w:val="11"/>
        </w:numPr>
        <w:spacing w:before="120" w:after="120"/>
        <w:rPr>
          <w:rFonts w:ascii="Lato" w:eastAsia="Calibri" w:hAnsi="Lato" w:cs="Arial"/>
          <w:sz w:val="20"/>
          <w:szCs w:val="20"/>
        </w:rPr>
      </w:pPr>
      <w:r>
        <w:rPr>
          <w:rFonts w:ascii="Lato" w:hAnsi="Lato"/>
          <w:sz w:val="20"/>
          <w:szCs w:val="20"/>
        </w:rPr>
        <w:t>Of the 109 students who successfully exited from the program</w:t>
      </w:r>
      <w:r w:rsidR="00EA393F">
        <w:rPr>
          <w:rFonts w:ascii="Lato" w:hAnsi="Lato"/>
          <w:sz w:val="20"/>
          <w:szCs w:val="20"/>
        </w:rPr>
        <w:t xml:space="preserve"> at least a year prior to this analysis</w:t>
      </w:r>
      <w:r>
        <w:rPr>
          <w:rFonts w:ascii="Lato" w:hAnsi="Lato"/>
          <w:sz w:val="20"/>
          <w:szCs w:val="20"/>
        </w:rPr>
        <w:t>, a</w:t>
      </w:r>
      <w:r w:rsidR="00704F58">
        <w:rPr>
          <w:rFonts w:ascii="Lato" w:hAnsi="Lato"/>
          <w:sz w:val="20"/>
          <w:szCs w:val="20"/>
        </w:rPr>
        <w:t xml:space="preserve">lmost all </w:t>
      </w:r>
      <w:r w:rsidR="001D2B12">
        <w:rPr>
          <w:rFonts w:ascii="Lato" w:hAnsi="Lato"/>
          <w:sz w:val="20"/>
          <w:szCs w:val="20"/>
        </w:rPr>
        <w:t xml:space="preserve">(90%) </w:t>
      </w:r>
      <w:r>
        <w:rPr>
          <w:rFonts w:ascii="Lato" w:hAnsi="Lato"/>
          <w:sz w:val="20"/>
          <w:szCs w:val="20"/>
        </w:rPr>
        <w:t>s</w:t>
      </w:r>
      <w:r w:rsidR="001D2B12">
        <w:rPr>
          <w:rFonts w:ascii="Lato" w:hAnsi="Lato"/>
          <w:sz w:val="20"/>
          <w:szCs w:val="20"/>
        </w:rPr>
        <w:t xml:space="preserve">till </w:t>
      </w:r>
      <w:r w:rsidR="00704F58">
        <w:rPr>
          <w:rFonts w:ascii="Lato" w:hAnsi="Lato"/>
          <w:sz w:val="20"/>
          <w:szCs w:val="20"/>
        </w:rPr>
        <w:t>ha</w:t>
      </w:r>
      <w:r>
        <w:rPr>
          <w:rFonts w:ascii="Lato" w:hAnsi="Lato"/>
          <w:sz w:val="20"/>
          <w:szCs w:val="20"/>
        </w:rPr>
        <w:t>d</w:t>
      </w:r>
      <w:r w:rsidR="00704F58">
        <w:rPr>
          <w:rFonts w:ascii="Lato" w:hAnsi="Lato"/>
          <w:sz w:val="20"/>
          <w:szCs w:val="20"/>
        </w:rPr>
        <w:t xml:space="preserve"> a full</w:t>
      </w:r>
      <w:r w:rsidR="000B3E6E">
        <w:rPr>
          <w:rFonts w:ascii="Lato" w:hAnsi="Lato"/>
          <w:sz w:val="20"/>
          <w:szCs w:val="20"/>
        </w:rPr>
        <w:t>-</w:t>
      </w:r>
      <w:r w:rsidR="00704F58">
        <w:rPr>
          <w:rFonts w:ascii="Lato" w:hAnsi="Lato"/>
          <w:sz w:val="20"/>
          <w:szCs w:val="20"/>
        </w:rPr>
        <w:t xml:space="preserve">time job or </w:t>
      </w:r>
      <w:r>
        <w:rPr>
          <w:rFonts w:ascii="Lato" w:hAnsi="Lato"/>
          <w:sz w:val="20"/>
          <w:szCs w:val="20"/>
        </w:rPr>
        <w:t>were</w:t>
      </w:r>
      <w:r w:rsidR="00704F58">
        <w:rPr>
          <w:rFonts w:ascii="Lato" w:hAnsi="Lato"/>
          <w:sz w:val="20"/>
          <w:szCs w:val="20"/>
        </w:rPr>
        <w:t xml:space="preserve"> enrolled in school</w:t>
      </w:r>
      <w:r w:rsidR="00A041C5">
        <w:rPr>
          <w:rFonts w:ascii="Lato" w:hAnsi="Lato"/>
          <w:sz w:val="20"/>
          <w:szCs w:val="20"/>
        </w:rPr>
        <w:t>/training</w:t>
      </w:r>
      <w:r w:rsidR="00F91A78">
        <w:rPr>
          <w:rFonts w:ascii="Lato" w:hAnsi="Lato"/>
          <w:sz w:val="20"/>
          <w:szCs w:val="20"/>
        </w:rPr>
        <w:t xml:space="preserve"> one year after graduation</w:t>
      </w:r>
      <w:r w:rsidR="001D2B12">
        <w:rPr>
          <w:rFonts w:ascii="Lato" w:hAnsi="Lato"/>
          <w:sz w:val="20"/>
          <w:szCs w:val="20"/>
        </w:rPr>
        <w:t xml:space="preserve">. </w:t>
      </w:r>
    </w:p>
    <w:p w14:paraId="391A985C" w14:textId="68D0AE9C" w:rsidR="009625EB" w:rsidRPr="00E912D5" w:rsidRDefault="009625EB" w:rsidP="009625EB">
      <w:pPr>
        <w:pStyle w:val="ListParagraph"/>
        <w:numPr>
          <w:ilvl w:val="0"/>
          <w:numId w:val="11"/>
        </w:numPr>
        <w:spacing w:before="120" w:after="120"/>
        <w:rPr>
          <w:rFonts w:ascii="Lato" w:eastAsia="Calibri" w:hAnsi="Lato" w:cs="Arial"/>
          <w:sz w:val="20"/>
          <w:szCs w:val="20"/>
        </w:rPr>
      </w:pPr>
      <w:r w:rsidRPr="00E912D5">
        <w:rPr>
          <w:rFonts w:ascii="Lato" w:hAnsi="Lato"/>
          <w:sz w:val="20"/>
          <w:szCs w:val="20"/>
        </w:rPr>
        <w:t xml:space="preserve">Face-to-face services are associated </w:t>
      </w:r>
      <w:r w:rsidR="006E7044">
        <w:rPr>
          <w:rFonts w:ascii="Lato" w:hAnsi="Lato"/>
          <w:sz w:val="20"/>
          <w:szCs w:val="20"/>
        </w:rPr>
        <w:t xml:space="preserve">at the 95% confidence level </w:t>
      </w:r>
      <w:r w:rsidRPr="00E912D5">
        <w:rPr>
          <w:rFonts w:ascii="Lato" w:hAnsi="Lato"/>
          <w:sz w:val="20"/>
          <w:szCs w:val="20"/>
        </w:rPr>
        <w:t xml:space="preserve">with higher attendance and consistent grade promotion but are not associated with suspension. </w:t>
      </w:r>
    </w:p>
    <w:p w14:paraId="4C53DF9B" w14:textId="76606D3C" w:rsidR="009625EB" w:rsidRPr="00E912D5" w:rsidRDefault="009625EB" w:rsidP="009625EB">
      <w:pPr>
        <w:pStyle w:val="ListParagraph"/>
        <w:numPr>
          <w:ilvl w:val="0"/>
          <w:numId w:val="11"/>
        </w:numPr>
        <w:spacing w:before="120" w:after="120"/>
        <w:rPr>
          <w:rFonts w:ascii="Lato" w:eastAsia="Calibri" w:hAnsi="Lato" w:cs="Arial"/>
          <w:sz w:val="20"/>
          <w:szCs w:val="20"/>
        </w:rPr>
      </w:pPr>
      <w:r w:rsidRPr="00E912D5">
        <w:rPr>
          <w:rFonts w:ascii="Lato" w:hAnsi="Lato"/>
          <w:sz w:val="20"/>
          <w:szCs w:val="20"/>
        </w:rPr>
        <w:t>Teacher connection and family engagement services appear to have some association with more negative outcomes in the short term</w:t>
      </w:r>
      <w:r w:rsidR="006E7044">
        <w:rPr>
          <w:rFonts w:ascii="Lato" w:hAnsi="Lato"/>
          <w:sz w:val="20"/>
          <w:szCs w:val="20"/>
        </w:rPr>
        <w:t xml:space="preserve">, which may reflect that young people struggling the most have the greatest need for these </w:t>
      </w:r>
      <w:r w:rsidR="00AB3125">
        <w:rPr>
          <w:rFonts w:ascii="Lato" w:hAnsi="Lato"/>
          <w:sz w:val="20"/>
          <w:szCs w:val="20"/>
        </w:rPr>
        <w:t xml:space="preserve">additional </w:t>
      </w:r>
      <w:r w:rsidR="006E7044">
        <w:rPr>
          <w:rFonts w:ascii="Lato" w:hAnsi="Lato"/>
          <w:sz w:val="20"/>
          <w:szCs w:val="20"/>
        </w:rPr>
        <w:t>services</w:t>
      </w:r>
      <w:r w:rsidR="00AB3125">
        <w:rPr>
          <w:rFonts w:ascii="Lato" w:hAnsi="Lato"/>
          <w:sz w:val="20"/>
          <w:szCs w:val="20"/>
        </w:rPr>
        <w:t xml:space="preserve"> as Family Advocates endeavor to support them</w:t>
      </w:r>
      <w:r w:rsidRPr="00E912D5" w:rsidDel="006E7044">
        <w:rPr>
          <w:rFonts w:ascii="Lato" w:hAnsi="Lato"/>
          <w:sz w:val="20"/>
          <w:szCs w:val="20"/>
        </w:rPr>
        <w:t>.</w:t>
      </w:r>
    </w:p>
    <w:p w14:paraId="5EA96B90" w14:textId="77777777" w:rsidR="00831DB7" w:rsidRDefault="00831DB7">
      <w:pPr>
        <w:rPr>
          <w:rFonts w:ascii="Lato" w:hAnsi="Lato"/>
          <w:b/>
          <w:bCs/>
          <w:color w:val="0A355B"/>
          <w:sz w:val="20"/>
          <w:szCs w:val="20"/>
        </w:rPr>
      </w:pPr>
      <w:r>
        <w:rPr>
          <w:rFonts w:ascii="Lato" w:hAnsi="Lato"/>
          <w:b/>
          <w:bCs/>
          <w:color w:val="0A355B"/>
          <w:sz w:val="20"/>
          <w:szCs w:val="20"/>
        </w:rPr>
        <w:br w:type="page"/>
      </w:r>
    </w:p>
    <w:p w14:paraId="2C06D24C" w14:textId="3E8064D7" w:rsidR="00DD7D7E" w:rsidRPr="00614E1E" w:rsidRDefault="00565BA2" w:rsidP="006E5EC3">
      <w:pPr>
        <w:spacing w:before="120" w:after="120"/>
        <w:rPr>
          <w:rFonts w:ascii="Lato" w:eastAsia="Calibri" w:hAnsi="Lato" w:cs="Arial"/>
          <w:b/>
          <w:sz w:val="20"/>
          <w:szCs w:val="20"/>
        </w:rPr>
      </w:pPr>
      <w:r>
        <w:rPr>
          <w:rFonts w:ascii="Lato" w:hAnsi="Lato"/>
          <w:b/>
          <w:bCs/>
          <w:color w:val="0A355B"/>
          <w:sz w:val="20"/>
          <w:szCs w:val="20"/>
        </w:rPr>
        <w:lastRenderedPageBreak/>
        <w:t>Table 2.</w:t>
      </w:r>
      <w:r w:rsidR="00DD7D7E" w:rsidRPr="00614E1E">
        <w:rPr>
          <w:rFonts w:ascii="Lato" w:eastAsia="Calibri" w:hAnsi="Lato" w:cs="Arial"/>
          <w:b/>
          <w:sz w:val="20"/>
          <w:szCs w:val="20"/>
        </w:rPr>
        <w:t xml:space="preserve"> </w:t>
      </w:r>
      <w:r w:rsidR="00DD7D7E">
        <w:rPr>
          <w:rFonts w:ascii="Lato" w:eastAsia="Calibri" w:hAnsi="Lato" w:cs="Arial"/>
          <w:sz w:val="20"/>
          <w:szCs w:val="20"/>
        </w:rPr>
        <w:t>School Engagement exit status</w:t>
      </w:r>
    </w:p>
    <w:tbl>
      <w:tblPr>
        <w:tblStyle w:val="TableGrid3"/>
        <w:tblW w:w="0" w:type="auto"/>
        <w:tblLook w:val="04A0" w:firstRow="1" w:lastRow="0" w:firstColumn="1" w:lastColumn="0" w:noHBand="0" w:noVBand="1"/>
      </w:tblPr>
      <w:tblGrid>
        <w:gridCol w:w="2160"/>
        <w:gridCol w:w="2160"/>
        <w:gridCol w:w="2160"/>
        <w:gridCol w:w="2160"/>
      </w:tblGrid>
      <w:tr w:rsidR="00B34EF3" w:rsidRPr="00831DB7" w14:paraId="0B5888FC" w14:textId="77777777">
        <w:tc>
          <w:tcPr>
            <w:tcW w:w="2160" w:type="dxa"/>
            <w:shd w:val="clear" w:color="auto" w:fill="1F3A4F"/>
          </w:tcPr>
          <w:p w14:paraId="5718CE56" w14:textId="77777777" w:rsidR="00B34EF3" w:rsidRPr="00831DB7" w:rsidRDefault="00B34EF3" w:rsidP="00B34EF3">
            <w:pPr>
              <w:jc w:val="center"/>
              <w:rPr>
                <w:rFonts w:ascii="Lato" w:hAnsi="Lato"/>
                <w:sz w:val="20"/>
                <w:szCs w:val="20"/>
              </w:rPr>
            </w:pPr>
            <w:r w:rsidRPr="00831DB7">
              <w:rPr>
                <w:rFonts w:ascii="Lato" w:hAnsi="Lato"/>
                <w:b/>
                <w:sz w:val="20"/>
                <w:szCs w:val="20"/>
              </w:rPr>
              <w:t>Exit status</w:t>
            </w:r>
          </w:p>
        </w:tc>
        <w:tc>
          <w:tcPr>
            <w:tcW w:w="2160" w:type="dxa"/>
            <w:shd w:val="clear" w:color="auto" w:fill="1F3A4F"/>
          </w:tcPr>
          <w:p w14:paraId="6DB09B3F" w14:textId="77777777" w:rsidR="00B34EF3" w:rsidRPr="00831DB7" w:rsidRDefault="00B34EF3" w:rsidP="00B34EF3">
            <w:pPr>
              <w:jc w:val="center"/>
              <w:rPr>
                <w:rFonts w:ascii="Lato" w:hAnsi="Lato"/>
                <w:sz w:val="20"/>
                <w:szCs w:val="20"/>
              </w:rPr>
            </w:pPr>
            <w:r w:rsidRPr="00831DB7">
              <w:rPr>
                <w:rFonts w:ascii="Lato" w:hAnsi="Lato"/>
                <w:b/>
                <w:sz w:val="20"/>
                <w:szCs w:val="20"/>
              </w:rPr>
              <w:t>Number</w:t>
            </w:r>
          </w:p>
        </w:tc>
        <w:tc>
          <w:tcPr>
            <w:tcW w:w="2160" w:type="dxa"/>
            <w:shd w:val="clear" w:color="auto" w:fill="1F3A4F"/>
          </w:tcPr>
          <w:p w14:paraId="2B40B035" w14:textId="22B3CF33" w:rsidR="00B34EF3" w:rsidRPr="00831DB7" w:rsidRDefault="00B34EF3" w:rsidP="00B34EF3">
            <w:pPr>
              <w:jc w:val="center"/>
              <w:rPr>
                <w:rFonts w:ascii="Lato" w:hAnsi="Lato"/>
                <w:sz w:val="20"/>
                <w:szCs w:val="20"/>
              </w:rPr>
            </w:pPr>
            <w:r w:rsidRPr="00831DB7">
              <w:rPr>
                <w:rFonts w:ascii="Lato" w:hAnsi="Lato"/>
                <w:b/>
                <w:sz w:val="20"/>
                <w:szCs w:val="20"/>
              </w:rPr>
              <w:t xml:space="preserve">% </w:t>
            </w:r>
            <w:proofErr w:type="gramStart"/>
            <w:r w:rsidRPr="00831DB7">
              <w:rPr>
                <w:rFonts w:ascii="Lato" w:hAnsi="Lato"/>
                <w:b/>
                <w:sz w:val="20"/>
                <w:szCs w:val="20"/>
              </w:rPr>
              <w:t>excluding</w:t>
            </w:r>
            <w:proofErr w:type="gramEnd"/>
            <w:r w:rsidRPr="00831DB7">
              <w:rPr>
                <w:rFonts w:ascii="Lato" w:hAnsi="Lato"/>
                <w:b/>
                <w:sz w:val="20"/>
                <w:szCs w:val="20"/>
              </w:rPr>
              <w:t xml:space="preserve"> neutral</w:t>
            </w:r>
          </w:p>
        </w:tc>
        <w:tc>
          <w:tcPr>
            <w:tcW w:w="2160" w:type="dxa"/>
            <w:shd w:val="clear" w:color="auto" w:fill="1F3A4F"/>
          </w:tcPr>
          <w:p w14:paraId="6BB49F84" w14:textId="7BED7A10" w:rsidR="00B34EF3" w:rsidRPr="00831DB7" w:rsidRDefault="00B34EF3" w:rsidP="00B34EF3">
            <w:pPr>
              <w:jc w:val="center"/>
              <w:rPr>
                <w:rFonts w:ascii="Lato" w:hAnsi="Lato"/>
                <w:sz w:val="20"/>
                <w:szCs w:val="20"/>
              </w:rPr>
            </w:pPr>
            <w:r w:rsidRPr="00831DB7">
              <w:rPr>
                <w:rFonts w:ascii="Lato" w:hAnsi="Lato"/>
                <w:b/>
                <w:sz w:val="20"/>
                <w:szCs w:val="20"/>
              </w:rPr>
              <w:t xml:space="preserve">% </w:t>
            </w:r>
            <w:proofErr w:type="gramStart"/>
            <w:r w:rsidRPr="00831DB7">
              <w:rPr>
                <w:rFonts w:ascii="Lato" w:hAnsi="Lato"/>
                <w:b/>
                <w:sz w:val="20"/>
                <w:szCs w:val="20"/>
              </w:rPr>
              <w:t>including</w:t>
            </w:r>
            <w:proofErr w:type="gramEnd"/>
            <w:r w:rsidRPr="00831DB7">
              <w:rPr>
                <w:rFonts w:ascii="Lato" w:hAnsi="Lato"/>
                <w:b/>
                <w:sz w:val="20"/>
                <w:szCs w:val="20"/>
              </w:rPr>
              <w:t xml:space="preserve"> neutral</w:t>
            </w:r>
          </w:p>
        </w:tc>
      </w:tr>
      <w:tr w:rsidR="00B34EF3" w:rsidRPr="00831DB7" w14:paraId="7B62437C" w14:textId="77777777">
        <w:tc>
          <w:tcPr>
            <w:tcW w:w="2160" w:type="dxa"/>
          </w:tcPr>
          <w:p w14:paraId="5E8BF31A" w14:textId="77777777" w:rsidR="00B34EF3" w:rsidRPr="00831DB7" w:rsidRDefault="00B34EF3" w:rsidP="00B34EF3">
            <w:pPr>
              <w:rPr>
                <w:rFonts w:ascii="Lato" w:hAnsi="Lato"/>
                <w:sz w:val="20"/>
                <w:szCs w:val="20"/>
              </w:rPr>
            </w:pPr>
            <w:r w:rsidRPr="00831DB7">
              <w:rPr>
                <w:rFonts w:ascii="Lato" w:hAnsi="Lato"/>
                <w:sz w:val="20"/>
                <w:szCs w:val="20"/>
              </w:rPr>
              <w:t>Successful</w:t>
            </w:r>
          </w:p>
        </w:tc>
        <w:tc>
          <w:tcPr>
            <w:tcW w:w="2160" w:type="dxa"/>
          </w:tcPr>
          <w:p w14:paraId="39FA1831" w14:textId="77777777" w:rsidR="00B34EF3" w:rsidRPr="00831DB7" w:rsidRDefault="00B34EF3" w:rsidP="00B34EF3">
            <w:pPr>
              <w:jc w:val="right"/>
              <w:rPr>
                <w:rFonts w:ascii="Lato" w:hAnsi="Lato"/>
                <w:sz w:val="20"/>
                <w:szCs w:val="20"/>
              </w:rPr>
            </w:pPr>
            <w:r w:rsidRPr="00831DB7">
              <w:rPr>
                <w:rFonts w:ascii="Lato" w:hAnsi="Lato"/>
                <w:sz w:val="20"/>
                <w:szCs w:val="20"/>
              </w:rPr>
              <w:t>185</w:t>
            </w:r>
          </w:p>
        </w:tc>
        <w:tc>
          <w:tcPr>
            <w:tcW w:w="2160" w:type="dxa"/>
          </w:tcPr>
          <w:p w14:paraId="4A7EF148" w14:textId="77777777" w:rsidR="00B34EF3" w:rsidRPr="00831DB7" w:rsidRDefault="00B34EF3" w:rsidP="00B34EF3">
            <w:pPr>
              <w:jc w:val="right"/>
              <w:rPr>
                <w:rFonts w:ascii="Lato" w:hAnsi="Lato"/>
                <w:sz w:val="20"/>
                <w:szCs w:val="20"/>
              </w:rPr>
            </w:pPr>
            <w:r w:rsidRPr="00831DB7">
              <w:rPr>
                <w:rFonts w:ascii="Lato" w:hAnsi="Lato"/>
                <w:sz w:val="20"/>
                <w:szCs w:val="20"/>
              </w:rPr>
              <w:t>74%</w:t>
            </w:r>
          </w:p>
        </w:tc>
        <w:tc>
          <w:tcPr>
            <w:tcW w:w="2160" w:type="dxa"/>
          </w:tcPr>
          <w:p w14:paraId="02FB3D10" w14:textId="77777777" w:rsidR="00B34EF3" w:rsidRPr="00831DB7" w:rsidRDefault="00B34EF3" w:rsidP="00B34EF3">
            <w:pPr>
              <w:jc w:val="right"/>
              <w:rPr>
                <w:rFonts w:ascii="Lato" w:hAnsi="Lato"/>
                <w:sz w:val="20"/>
                <w:szCs w:val="20"/>
              </w:rPr>
            </w:pPr>
            <w:r w:rsidRPr="00831DB7">
              <w:rPr>
                <w:rFonts w:ascii="Lato" w:hAnsi="Lato"/>
                <w:sz w:val="20"/>
                <w:szCs w:val="20"/>
              </w:rPr>
              <w:t>54%</w:t>
            </w:r>
          </w:p>
        </w:tc>
      </w:tr>
      <w:tr w:rsidR="00B34EF3" w:rsidRPr="00831DB7" w14:paraId="16825878" w14:textId="77777777">
        <w:tc>
          <w:tcPr>
            <w:tcW w:w="2160" w:type="dxa"/>
          </w:tcPr>
          <w:p w14:paraId="03C3E07E" w14:textId="77777777" w:rsidR="00B34EF3" w:rsidRPr="00831DB7" w:rsidRDefault="00B34EF3" w:rsidP="00B34EF3">
            <w:pPr>
              <w:rPr>
                <w:rFonts w:ascii="Lato" w:hAnsi="Lato"/>
                <w:sz w:val="20"/>
                <w:szCs w:val="20"/>
              </w:rPr>
            </w:pPr>
            <w:r w:rsidRPr="00831DB7">
              <w:rPr>
                <w:rFonts w:ascii="Lato" w:hAnsi="Lato"/>
                <w:sz w:val="20"/>
                <w:szCs w:val="20"/>
              </w:rPr>
              <w:t>Unsuccessful</w:t>
            </w:r>
          </w:p>
        </w:tc>
        <w:tc>
          <w:tcPr>
            <w:tcW w:w="2160" w:type="dxa"/>
          </w:tcPr>
          <w:p w14:paraId="0C87F04F" w14:textId="77777777" w:rsidR="00B34EF3" w:rsidRPr="00831DB7" w:rsidRDefault="00B34EF3" w:rsidP="00B34EF3">
            <w:pPr>
              <w:jc w:val="right"/>
              <w:rPr>
                <w:rFonts w:ascii="Lato" w:hAnsi="Lato"/>
                <w:sz w:val="20"/>
                <w:szCs w:val="20"/>
              </w:rPr>
            </w:pPr>
            <w:r w:rsidRPr="00831DB7">
              <w:rPr>
                <w:rFonts w:ascii="Lato" w:hAnsi="Lato"/>
                <w:sz w:val="20"/>
                <w:szCs w:val="20"/>
              </w:rPr>
              <w:t>65</w:t>
            </w:r>
          </w:p>
        </w:tc>
        <w:tc>
          <w:tcPr>
            <w:tcW w:w="2160" w:type="dxa"/>
          </w:tcPr>
          <w:p w14:paraId="561AB275" w14:textId="77777777" w:rsidR="00B34EF3" w:rsidRPr="00831DB7" w:rsidRDefault="00B34EF3" w:rsidP="00B34EF3">
            <w:pPr>
              <w:jc w:val="right"/>
              <w:rPr>
                <w:rFonts w:ascii="Lato" w:hAnsi="Lato"/>
                <w:sz w:val="20"/>
                <w:szCs w:val="20"/>
              </w:rPr>
            </w:pPr>
            <w:r w:rsidRPr="00831DB7">
              <w:rPr>
                <w:rFonts w:ascii="Lato" w:hAnsi="Lato"/>
                <w:sz w:val="20"/>
                <w:szCs w:val="20"/>
              </w:rPr>
              <w:t>26%</w:t>
            </w:r>
          </w:p>
        </w:tc>
        <w:tc>
          <w:tcPr>
            <w:tcW w:w="2160" w:type="dxa"/>
          </w:tcPr>
          <w:p w14:paraId="593D0F57" w14:textId="77777777" w:rsidR="00B34EF3" w:rsidRPr="00831DB7" w:rsidRDefault="00B34EF3" w:rsidP="00B34EF3">
            <w:pPr>
              <w:jc w:val="right"/>
              <w:rPr>
                <w:rFonts w:ascii="Lato" w:hAnsi="Lato"/>
                <w:sz w:val="20"/>
                <w:szCs w:val="20"/>
              </w:rPr>
            </w:pPr>
            <w:r w:rsidRPr="00831DB7">
              <w:rPr>
                <w:rFonts w:ascii="Lato" w:hAnsi="Lato"/>
                <w:sz w:val="20"/>
                <w:szCs w:val="20"/>
              </w:rPr>
              <w:t>19%</w:t>
            </w:r>
          </w:p>
        </w:tc>
      </w:tr>
      <w:tr w:rsidR="00B34EF3" w:rsidRPr="00831DB7" w14:paraId="41C6C305" w14:textId="77777777">
        <w:tc>
          <w:tcPr>
            <w:tcW w:w="2160" w:type="dxa"/>
          </w:tcPr>
          <w:p w14:paraId="2188C199" w14:textId="77777777" w:rsidR="00B34EF3" w:rsidRPr="00831DB7" w:rsidRDefault="00B34EF3" w:rsidP="00B34EF3">
            <w:pPr>
              <w:rPr>
                <w:rFonts w:ascii="Lato" w:hAnsi="Lato"/>
                <w:sz w:val="20"/>
                <w:szCs w:val="20"/>
              </w:rPr>
            </w:pPr>
            <w:r w:rsidRPr="00831DB7">
              <w:rPr>
                <w:rFonts w:ascii="Lato" w:hAnsi="Lato"/>
                <w:sz w:val="20"/>
                <w:szCs w:val="20"/>
              </w:rPr>
              <w:t>Neutral</w:t>
            </w:r>
          </w:p>
        </w:tc>
        <w:tc>
          <w:tcPr>
            <w:tcW w:w="2160" w:type="dxa"/>
          </w:tcPr>
          <w:p w14:paraId="1677C16F" w14:textId="77777777" w:rsidR="00B34EF3" w:rsidRPr="00831DB7" w:rsidRDefault="00B34EF3" w:rsidP="00B34EF3">
            <w:pPr>
              <w:jc w:val="right"/>
              <w:rPr>
                <w:rFonts w:ascii="Lato" w:hAnsi="Lato"/>
                <w:sz w:val="20"/>
                <w:szCs w:val="20"/>
              </w:rPr>
            </w:pPr>
            <w:r w:rsidRPr="00831DB7">
              <w:rPr>
                <w:rFonts w:ascii="Lato" w:hAnsi="Lato"/>
                <w:sz w:val="20"/>
                <w:szCs w:val="20"/>
              </w:rPr>
              <w:t>94</w:t>
            </w:r>
          </w:p>
        </w:tc>
        <w:tc>
          <w:tcPr>
            <w:tcW w:w="2160" w:type="dxa"/>
          </w:tcPr>
          <w:p w14:paraId="0B44714E" w14:textId="77777777" w:rsidR="00B34EF3" w:rsidRPr="00831DB7" w:rsidRDefault="00B34EF3" w:rsidP="00B34EF3">
            <w:pPr>
              <w:jc w:val="right"/>
              <w:rPr>
                <w:rFonts w:ascii="Lato" w:hAnsi="Lato"/>
                <w:sz w:val="20"/>
                <w:szCs w:val="20"/>
              </w:rPr>
            </w:pPr>
            <w:r w:rsidRPr="00831DB7">
              <w:rPr>
                <w:rFonts w:ascii="Lato" w:hAnsi="Lato"/>
                <w:sz w:val="20"/>
                <w:szCs w:val="20"/>
              </w:rPr>
              <w:t>—</w:t>
            </w:r>
          </w:p>
        </w:tc>
        <w:tc>
          <w:tcPr>
            <w:tcW w:w="2160" w:type="dxa"/>
          </w:tcPr>
          <w:p w14:paraId="5BBB76BB" w14:textId="77777777" w:rsidR="00B34EF3" w:rsidRPr="00831DB7" w:rsidRDefault="00B34EF3" w:rsidP="00B34EF3">
            <w:pPr>
              <w:jc w:val="right"/>
              <w:rPr>
                <w:rFonts w:ascii="Lato" w:hAnsi="Lato"/>
                <w:sz w:val="20"/>
                <w:szCs w:val="20"/>
              </w:rPr>
            </w:pPr>
            <w:r w:rsidRPr="00831DB7">
              <w:rPr>
                <w:rFonts w:ascii="Lato" w:hAnsi="Lato"/>
                <w:sz w:val="20"/>
                <w:szCs w:val="20"/>
              </w:rPr>
              <w:t>27%</w:t>
            </w:r>
          </w:p>
        </w:tc>
      </w:tr>
      <w:tr w:rsidR="00B34EF3" w:rsidRPr="00831DB7" w14:paraId="45F92520" w14:textId="77777777">
        <w:tc>
          <w:tcPr>
            <w:tcW w:w="2160" w:type="dxa"/>
          </w:tcPr>
          <w:p w14:paraId="01345D8E" w14:textId="77777777" w:rsidR="00B34EF3" w:rsidRPr="00831DB7" w:rsidRDefault="00B34EF3" w:rsidP="00B34EF3">
            <w:pPr>
              <w:rPr>
                <w:rFonts w:ascii="Lato" w:hAnsi="Lato"/>
                <w:sz w:val="20"/>
                <w:szCs w:val="20"/>
              </w:rPr>
            </w:pPr>
            <w:r w:rsidRPr="00831DB7">
              <w:rPr>
                <w:rFonts w:ascii="Lato" w:hAnsi="Lato"/>
                <w:sz w:val="20"/>
                <w:szCs w:val="20"/>
              </w:rPr>
              <w:t>Total</w:t>
            </w:r>
          </w:p>
        </w:tc>
        <w:tc>
          <w:tcPr>
            <w:tcW w:w="2160" w:type="dxa"/>
          </w:tcPr>
          <w:p w14:paraId="50F5AFAE" w14:textId="77777777" w:rsidR="00B34EF3" w:rsidRPr="00831DB7" w:rsidRDefault="00B34EF3" w:rsidP="00B34EF3">
            <w:pPr>
              <w:jc w:val="right"/>
              <w:rPr>
                <w:rFonts w:ascii="Lato" w:hAnsi="Lato"/>
                <w:sz w:val="20"/>
                <w:szCs w:val="20"/>
              </w:rPr>
            </w:pPr>
            <w:r w:rsidRPr="00831DB7">
              <w:rPr>
                <w:rFonts w:ascii="Lato" w:hAnsi="Lato"/>
                <w:sz w:val="20"/>
                <w:szCs w:val="20"/>
              </w:rPr>
              <w:t>344</w:t>
            </w:r>
          </w:p>
        </w:tc>
        <w:tc>
          <w:tcPr>
            <w:tcW w:w="2160" w:type="dxa"/>
          </w:tcPr>
          <w:p w14:paraId="7C618EA9" w14:textId="77777777" w:rsidR="00B34EF3" w:rsidRPr="00831DB7" w:rsidRDefault="00B34EF3" w:rsidP="00B34EF3">
            <w:pPr>
              <w:jc w:val="right"/>
              <w:rPr>
                <w:rFonts w:ascii="Lato" w:hAnsi="Lato"/>
                <w:sz w:val="20"/>
                <w:szCs w:val="20"/>
              </w:rPr>
            </w:pPr>
            <w:r w:rsidRPr="00831DB7">
              <w:rPr>
                <w:rFonts w:ascii="Lato" w:hAnsi="Lato"/>
                <w:sz w:val="20"/>
                <w:szCs w:val="20"/>
              </w:rPr>
              <w:t>100%</w:t>
            </w:r>
          </w:p>
        </w:tc>
        <w:tc>
          <w:tcPr>
            <w:tcW w:w="2160" w:type="dxa"/>
          </w:tcPr>
          <w:p w14:paraId="45AAD6A4" w14:textId="77777777" w:rsidR="00B34EF3" w:rsidRPr="00831DB7" w:rsidRDefault="00B34EF3" w:rsidP="00B34EF3">
            <w:pPr>
              <w:jc w:val="right"/>
              <w:rPr>
                <w:rFonts w:ascii="Lato" w:hAnsi="Lato"/>
                <w:sz w:val="20"/>
                <w:szCs w:val="20"/>
              </w:rPr>
            </w:pPr>
            <w:r w:rsidRPr="00831DB7">
              <w:rPr>
                <w:rFonts w:ascii="Lato" w:hAnsi="Lato"/>
                <w:sz w:val="20"/>
                <w:szCs w:val="20"/>
              </w:rPr>
              <w:t>100%</w:t>
            </w:r>
          </w:p>
        </w:tc>
      </w:tr>
    </w:tbl>
    <w:p w14:paraId="48B62383" w14:textId="77777777" w:rsidR="009625EB" w:rsidRPr="00A33FB7" w:rsidRDefault="009625EB" w:rsidP="009625EB">
      <w:pPr>
        <w:pStyle w:val="Heading1"/>
        <w:rPr>
          <w:b w:val="0"/>
          <w:bCs w:val="0"/>
        </w:rPr>
      </w:pPr>
      <w:bookmarkStart w:id="13" w:name="_Toc220074981"/>
      <w:r w:rsidRPr="00A33FB7">
        <w:t>Relational Model Survey Development and Analysis</w:t>
      </w:r>
      <w:bookmarkEnd w:id="13"/>
      <w:r w:rsidRPr="00A33FB7">
        <w:t xml:space="preserve"> </w:t>
      </w:r>
    </w:p>
    <w:p w14:paraId="0E7D2924" w14:textId="77777777" w:rsidR="009625EB" w:rsidRPr="0004223B" w:rsidRDefault="009625EB" w:rsidP="009625EB">
      <w:pPr>
        <w:spacing w:before="120" w:after="120"/>
        <w:rPr>
          <w:rFonts w:ascii="Lato" w:hAnsi="Lato"/>
          <w:sz w:val="20"/>
          <w:szCs w:val="20"/>
        </w:rPr>
      </w:pPr>
      <w:r w:rsidRPr="0004223B">
        <w:rPr>
          <w:rFonts w:ascii="Lato" w:hAnsi="Lato"/>
          <w:sz w:val="20"/>
          <w:szCs w:val="20"/>
        </w:rPr>
        <w:t>One of Child Trends’ recommendations following the first phase of our engagement with Domus was to develop an evaluation logic model to augment the program logic model and to begin measuring the outputs and outcomes in that logic model. The evaluation logic model is more detailed than the overall program logic model; in particular</w:t>
      </w:r>
      <w:r>
        <w:rPr>
          <w:rFonts w:ascii="Lato" w:hAnsi="Lato"/>
          <w:sz w:val="20"/>
          <w:szCs w:val="20"/>
        </w:rPr>
        <w:t>,</w:t>
      </w:r>
      <w:r w:rsidRPr="0004223B">
        <w:rPr>
          <w:rFonts w:ascii="Lato" w:hAnsi="Lato"/>
          <w:sz w:val="20"/>
          <w:szCs w:val="20"/>
        </w:rPr>
        <w:t xml:space="preserve"> it identifies the short-term outcomes that Domus expects from implement</w:t>
      </w:r>
      <w:r>
        <w:rPr>
          <w:rFonts w:ascii="Lato" w:hAnsi="Lato"/>
          <w:sz w:val="20"/>
          <w:szCs w:val="20"/>
        </w:rPr>
        <w:t>ing</w:t>
      </w:r>
      <w:r w:rsidRPr="0004223B">
        <w:rPr>
          <w:rFonts w:ascii="Lato" w:hAnsi="Lato"/>
          <w:sz w:val="20"/>
          <w:szCs w:val="20"/>
        </w:rPr>
        <w:t xml:space="preserve"> the Relational Model. Child Trends worked with Domus over several months to develop an evaluation logic model for the </w:t>
      </w:r>
      <w:proofErr w:type="spellStart"/>
      <w:r w:rsidRPr="0004223B">
        <w:rPr>
          <w:rFonts w:ascii="Lato" w:hAnsi="Lato"/>
          <w:sz w:val="20"/>
          <w:szCs w:val="20"/>
        </w:rPr>
        <w:t>DomusWorks</w:t>
      </w:r>
      <w:proofErr w:type="spellEnd"/>
      <w:r w:rsidRPr="0004223B">
        <w:rPr>
          <w:rFonts w:ascii="Lato" w:hAnsi="Lato"/>
          <w:sz w:val="20"/>
          <w:szCs w:val="20"/>
        </w:rPr>
        <w:t xml:space="preserve"> and School Engagement programs; </w:t>
      </w:r>
      <w:r>
        <w:rPr>
          <w:rFonts w:ascii="Lato" w:hAnsi="Lato"/>
          <w:sz w:val="20"/>
          <w:szCs w:val="20"/>
        </w:rPr>
        <w:t xml:space="preserve">to </w:t>
      </w:r>
      <w:r w:rsidRPr="0004223B">
        <w:rPr>
          <w:rFonts w:ascii="Lato" w:hAnsi="Lato"/>
          <w:sz w:val="20"/>
          <w:szCs w:val="20"/>
        </w:rPr>
        <w:t xml:space="preserve">identify constructs related to the Domus Relational Model, to draft survey questions based on the logic model; and to program, field, and analyze the developed survey. This survey is intended to have long-term utility for Domus, as a tool </w:t>
      </w:r>
      <w:r>
        <w:rPr>
          <w:rFonts w:ascii="Lato" w:hAnsi="Lato"/>
          <w:sz w:val="20"/>
          <w:szCs w:val="20"/>
        </w:rPr>
        <w:t>for conducting an annual assessment of</w:t>
      </w:r>
      <w:r w:rsidRPr="0004223B">
        <w:rPr>
          <w:rFonts w:ascii="Lato" w:hAnsi="Lato"/>
          <w:sz w:val="20"/>
          <w:szCs w:val="20"/>
        </w:rPr>
        <w:t xml:space="preserve"> participants’ progress in the School Engagement and </w:t>
      </w:r>
      <w:proofErr w:type="spellStart"/>
      <w:r w:rsidRPr="0004223B">
        <w:rPr>
          <w:rFonts w:ascii="Lato" w:hAnsi="Lato"/>
          <w:sz w:val="20"/>
          <w:szCs w:val="20"/>
        </w:rPr>
        <w:t>DomusWorks</w:t>
      </w:r>
      <w:proofErr w:type="spellEnd"/>
      <w:r w:rsidRPr="0004223B">
        <w:rPr>
          <w:rFonts w:ascii="Lato" w:hAnsi="Lato"/>
          <w:sz w:val="20"/>
          <w:szCs w:val="20"/>
        </w:rPr>
        <w:t xml:space="preserve"> programs. </w:t>
      </w:r>
    </w:p>
    <w:p w14:paraId="72A007AB" w14:textId="77777777" w:rsidR="009625EB" w:rsidRPr="00534579" w:rsidRDefault="009625EB" w:rsidP="009625EB">
      <w:pPr>
        <w:pStyle w:val="Heading2"/>
      </w:pPr>
      <w:r w:rsidRPr="00534579">
        <w:t>Development of evaluation logic model &amp; measures</w:t>
      </w:r>
    </w:p>
    <w:p w14:paraId="005310CE" w14:textId="77777777" w:rsidR="009625EB" w:rsidRDefault="009625EB" w:rsidP="009625EB">
      <w:pPr>
        <w:spacing w:before="120" w:after="120"/>
        <w:rPr>
          <w:rFonts w:ascii="Lato" w:hAnsi="Lato"/>
          <w:sz w:val="20"/>
          <w:szCs w:val="20"/>
        </w:rPr>
      </w:pPr>
      <w:r w:rsidRPr="0004223B">
        <w:rPr>
          <w:rFonts w:ascii="Lato" w:hAnsi="Lato"/>
          <w:sz w:val="20"/>
          <w:szCs w:val="20"/>
        </w:rPr>
        <w:t>Child Trends and Domus engaged in an iterative process to identify the outcomes that Domus expects from its Relational Model and develop the evaluation logic model that depicts those outcomes. First, Child Trends worked with Domus leadership to identify an initial logic model that posited a causal process using “if, then” statements to link participant changes in a chain from left to right in a diagram. Domus leadership instead suggested a model (</w:t>
      </w:r>
      <w:r>
        <w:rPr>
          <w:rFonts w:ascii="Lato" w:hAnsi="Lato"/>
          <w:sz w:val="20"/>
          <w:szCs w:val="20"/>
        </w:rPr>
        <w:t>see Figure 1</w:t>
      </w:r>
      <w:r w:rsidRPr="0004223B">
        <w:rPr>
          <w:rFonts w:ascii="Lato" w:hAnsi="Lato"/>
          <w:sz w:val="20"/>
          <w:szCs w:val="20"/>
        </w:rPr>
        <w:t xml:space="preserve">) of concentric circles that radiate from the center, with the center being a core component of the Domus Relational Model (the inputs), the surrounding circles representing outputs and short-term outcomes, and the outermost circle representing the long-term </w:t>
      </w:r>
      <w:r>
        <w:rPr>
          <w:rFonts w:ascii="Lato" w:hAnsi="Lato"/>
          <w:sz w:val="20"/>
          <w:szCs w:val="20"/>
        </w:rPr>
        <w:t xml:space="preserve">program </w:t>
      </w:r>
      <w:r w:rsidRPr="0004223B">
        <w:rPr>
          <w:rFonts w:ascii="Lato" w:hAnsi="Lato"/>
          <w:sz w:val="20"/>
          <w:szCs w:val="20"/>
        </w:rPr>
        <w:t>goals. At the center of the model is the core program input</w:t>
      </w:r>
      <w:r w:rsidRPr="00585EAA">
        <w:rPr>
          <w:rFonts w:ascii="Lato" w:hAnsi="Lato"/>
          <w:sz w:val="20"/>
          <w:szCs w:val="20"/>
        </w:rPr>
        <w:t>—</w:t>
      </w:r>
      <w:r w:rsidRPr="0004223B">
        <w:rPr>
          <w:rFonts w:ascii="Lato" w:hAnsi="Lato"/>
          <w:sz w:val="20"/>
          <w:szCs w:val="20"/>
        </w:rPr>
        <w:t xml:space="preserve">Love. Moving outward, the middle circles aim to </w:t>
      </w:r>
      <w:r>
        <w:rPr>
          <w:rFonts w:ascii="Lato" w:hAnsi="Lato"/>
          <w:sz w:val="20"/>
          <w:szCs w:val="20"/>
        </w:rPr>
        <w:t>identify</w:t>
      </w:r>
      <w:r w:rsidRPr="0004223B">
        <w:rPr>
          <w:rFonts w:ascii="Lato" w:hAnsi="Lato"/>
          <w:sz w:val="20"/>
          <w:szCs w:val="20"/>
        </w:rPr>
        <w:t xml:space="preserve"> questions like how youth experience love</w:t>
      </w:r>
      <w:r>
        <w:rPr>
          <w:rFonts w:ascii="Lato" w:hAnsi="Lato"/>
          <w:sz w:val="20"/>
          <w:szCs w:val="20"/>
        </w:rPr>
        <w:t>, safety,</w:t>
      </w:r>
      <w:r w:rsidRPr="0004223B">
        <w:rPr>
          <w:rFonts w:ascii="Lato" w:hAnsi="Lato"/>
          <w:sz w:val="20"/>
          <w:szCs w:val="20"/>
        </w:rPr>
        <w:t xml:space="preserve"> </w:t>
      </w:r>
      <w:r>
        <w:rPr>
          <w:rFonts w:ascii="Lato" w:hAnsi="Lato"/>
          <w:sz w:val="20"/>
          <w:szCs w:val="20"/>
        </w:rPr>
        <w:t xml:space="preserve">and support </w:t>
      </w:r>
      <w:r w:rsidRPr="0004223B">
        <w:rPr>
          <w:rFonts w:ascii="Lato" w:hAnsi="Lato"/>
          <w:sz w:val="20"/>
          <w:szCs w:val="20"/>
        </w:rPr>
        <w:t>from Domus staff members, and how having those feelings may change or modify their behavior. The third circle represents the program outcomes</w:t>
      </w:r>
      <w:r>
        <w:rPr>
          <w:rFonts w:ascii="Lato" w:hAnsi="Lato"/>
          <w:sz w:val="20"/>
          <w:szCs w:val="20"/>
        </w:rPr>
        <w:t>—h</w:t>
      </w:r>
      <w:r w:rsidRPr="0004223B">
        <w:rPr>
          <w:rFonts w:ascii="Lato" w:hAnsi="Lato"/>
          <w:sz w:val="20"/>
          <w:szCs w:val="20"/>
        </w:rPr>
        <w:t xml:space="preserve">ow changes in behavior lead to </w:t>
      </w:r>
      <w:r w:rsidRPr="052746BA">
        <w:rPr>
          <w:rFonts w:ascii="Lato" w:hAnsi="Lato"/>
          <w:sz w:val="20"/>
          <w:szCs w:val="20"/>
        </w:rPr>
        <w:t>outcomes</w:t>
      </w:r>
      <w:r>
        <w:rPr>
          <w:rFonts w:ascii="Lato" w:hAnsi="Lato"/>
          <w:sz w:val="20"/>
          <w:szCs w:val="20"/>
        </w:rPr>
        <w:t xml:space="preserve"> for participants</w:t>
      </w:r>
      <w:r w:rsidRPr="0004223B">
        <w:rPr>
          <w:rFonts w:ascii="Lato" w:hAnsi="Lato"/>
          <w:sz w:val="20"/>
          <w:szCs w:val="20"/>
        </w:rPr>
        <w:t xml:space="preserve">. </w:t>
      </w:r>
    </w:p>
    <w:p w14:paraId="72AF4A9E" w14:textId="37757C3F" w:rsidR="009625EB" w:rsidRDefault="00565BA2">
      <w:pPr>
        <w:rPr>
          <w:rFonts w:ascii="Lato" w:hAnsi="Lato"/>
          <w:sz w:val="20"/>
          <w:szCs w:val="20"/>
        </w:rPr>
      </w:pPr>
      <w:r>
        <w:rPr>
          <w:rFonts w:ascii="Lato" w:hAnsi="Lato"/>
          <w:sz w:val="20"/>
          <w:szCs w:val="20"/>
        </w:rPr>
        <w:br w:type="page"/>
      </w:r>
    </w:p>
    <w:p w14:paraId="49CE7CB3" w14:textId="77777777" w:rsidR="009625EB" w:rsidRDefault="009625EB" w:rsidP="009625EB">
      <w:pPr>
        <w:spacing w:before="120" w:after="120"/>
        <w:rPr>
          <w:rFonts w:ascii="Lato" w:hAnsi="Lato" w:cs="Calibri"/>
          <w:color w:val="000000"/>
          <w:sz w:val="20"/>
          <w:szCs w:val="20"/>
        </w:rPr>
      </w:pPr>
      <w:r w:rsidRPr="00AC7A09">
        <w:rPr>
          <w:rFonts w:ascii="Lato" w:hAnsi="Lato"/>
          <w:b/>
          <w:bCs/>
          <w:color w:val="0A355B"/>
          <w:sz w:val="20"/>
          <w:szCs w:val="20"/>
        </w:rPr>
        <w:lastRenderedPageBreak/>
        <w:t xml:space="preserve">Figure 1. </w:t>
      </w:r>
      <w:r w:rsidRPr="00F51614">
        <w:rPr>
          <w:rFonts w:ascii="Lato" w:hAnsi="Lato" w:cs="Calibri"/>
          <w:color w:val="000000"/>
          <w:sz w:val="20"/>
          <w:szCs w:val="20"/>
        </w:rPr>
        <w:t>Domus Relational Model</w:t>
      </w:r>
    </w:p>
    <w:p w14:paraId="1192C143" w14:textId="77777777" w:rsidR="009625EB" w:rsidRPr="00C7336C" w:rsidRDefault="009625EB" w:rsidP="009625EB">
      <w:pPr>
        <w:spacing w:before="120" w:after="120"/>
        <w:jc w:val="center"/>
        <w:rPr>
          <w:rFonts w:ascii="Lato" w:hAnsi="Lato" w:cs="Calibri"/>
          <w:color w:val="000000"/>
          <w:sz w:val="20"/>
          <w:szCs w:val="20"/>
        </w:rPr>
      </w:pPr>
      <w:r>
        <w:rPr>
          <w:rFonts w:ascii="Lato" w:hAnsi="Lato"/>
          <w:noProof/>
        </w:rPr>
        <w:drawing>
          <wp:inline distT="0" distB="0" distL="0" distR="0" wp14:anchorId="0E7B3FC3" wp14:editId="4FE30143">
            <wp:extent cx="5944972" cy="5944972"/>
            <wp:effectExtent l="0" t="0" r="0" b="0"/>
            <wp:docPr id="1448631215" name="Picture 1"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23447" name="Picture 1" descr="A diagram of a model&#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6347" cy="5976347"/>
                    </a:xfrm>
                    <a:prstGeom prst="rect">
                      <a:avLst/>
                    </a:prstGeom>
                    <a:noFill/>
                  </pic:spPr>
                </pic:pic>
              </a:graphicData>
            </a:graphic>
          </wp:inline>
        </w:drawing>
      </w:r>
    </w:p>
    <w:p w14:paraId="460CDFD6" w14:textId="77777777" w:rsidR="009625EB" w:rsidRDefault="009625EB" w:rsidP="009625EB">
      <w:pPr>
        <w:spacing w:before="120" w:after="120"/>
        <w:rPr>
          <w:rFonts w:ascii="Lato" w:hAnsi="Lato"/>
          <w:sz w:val="20"/>
          <w:szCs w:val="20"/>
        </w:rPr>
      </w:pPr>
    </w:p>
    <w:p w14:paraId="76F3ECEE" w14:textId="4D64275E" w:rsidR="009625EB" w:rsidRPr="0004223B" w:rsidRDefault="009625EB" w:rsidP="009625EB">
      <w:pPr>
        <w:spacing w:before="120" w:after="120"/>
        <w:rPr>
          <w:rFonts w:ascii="Lato" w:hAnsi="Lato"/>
          <w:sz w:val="20"/>
          <w:szCs w:val="20"/>
        </w:rPr>
      </w:pPr>
      <w:r w:rsidRPr="0004223B">
        <w:rPr>
          <w:rFonts w:ascii="Lato" w:hAnsi="Lato"/>
          <w:sz w:val="20"/>
          <w:szCs w:val="20"/>
        </w:rPr>
        <w:t>Next, Domus sought input f</w:t>
      </w:r>
      <w:r>
        <w:rPr>
          <w:rFonts w:ascii="Lato" w:hAnsi="Lato"/>
          <w:sz w:val="20"/>
          <w:szCs w:val="20"/>
        </w:rPr>
        <w:t>rom</w:t>
      </w:r>
      <w:r w:rsidRPr="0004223B">
        <w:rPr>
          <w:rFonts w:ascii="Lato" w:hAnsi="Lato"/>
          <w:sz w:val="20"/>
          <w:szCs w:val="20"/>
        </w:rPr>
        <w:t xml:space="preserve"> </w:t>
      </w:r>
      <w:r w:rsidR="000C0A69">
        <w:rPr>
          <w:rFonts w:ascii="Lato" w:hAnsi="Lato"/>
          <w:sz w:val="20"/>
          <w:szCs w:val="20"/>
        </w:rPr>
        <w:t>every level of its organization, from the</w:t>
      </w:r>
      <w:r w:rsidR="000C0A69" w:rsidRPr="0004223B">
        <w:rPr>
          <w:rFonts w:ascii="Lato" w:hAnsi="Lato"/>
          <w:sz w:val="20"/>
          <w:szCs w:val="20"/>
        </w:rPr>
        <w:t xml:space="preserve"> </w:t>
      </w:r>
      <w:r w:rsidRPr="0004223B">
        <w:rPr>
          <w:rFonts w:ascii="Lato" w:hAnsi="Lato"/>
          <w:sz w:val="20"/>
          <w:szCs w:val="20"/>
        </w:rPr>
        <w:t xml:space="preserve">leadership council </w:t>
      </w:r>
      <w:r w:rsidR="000C0A69">
        <w:rPr>
          <w:rFonts w:ascii="Lato" w:hAnsi="Lato"/>
          <w:sz w:val="20"/>
          <w:szCs w:val="20"/>
        </w:rPr>
        <w:t>to</w:t>
      </w:r>
      <w:r w:rsidR="000C0A69" w:rsidRPr="0004223B">
        <w:rPr>
          <w:rFonts w:ascii="Lato" w:hAnsi="Lato"/>
          <w:sz w:val="20"/>
          <w:szCs w:val="20"/>
        </w:rPr>
        <w:t xml:space="preserve"> </w:t>
      </w:r>
      <w:r w:rsidRPr="0004223B">
        <w:rPr>
          <w:rFonts w:ascii="Lato" w:hAnsi="Lato"/>
          <w:sz w:val="20"/>
          <w:szCs w:val="20"/>
        </w:rPr>
        <w:t>frontline staff to define more specifically the outcomes that they expect for participants. At the request of Domus, two Child Trends staff members traveled to Stamford to explore the constructs that Domus sees as critical to implement</w:t>
      </w:r>
      <w:r>
        <w:rPr>
          <w:rFonts w:ascii="Lato" w:hAnsi="Lato"/>
          <w:sz w:val="20"/>
          <w:szCs w:val="20"/>
        </w:rPr>
        <w:t>ing</w:t>
      </w:r>
      <w:r w:rsidRPr="0004223B">
        <w:rPr>
          <w:rFonts w:ascii="Lato" w:hAnsi="Lato"/>
          <w:sz w:val="20"/>
          <w:szCs w:val="20"/>
        </w:rPr>
        <w:t xml:space="preserve"> its model and the outcomes sought for participants. During the two-day logic model sessions, staff members identified numerous constructs reflecting their goals and practices. These constructs were written on stickies and posted on the wall within the concentric circle logic model for discussion. Child Trends compiled and aggregated notes from these sessions to consolidate and organize the constructs that might be measured and draft </w:t>
      </w:r>
      <w:r>
        <w:rPr>
          <w:rFonts w:ascii="Lato" w:hAnsi="Lato"/>
          <w:sz w:val="20"/>
          <w:szCs w:val="20"/>
        </w:rPr>
        <w:t xml:space="preserve">an </w:t>
      </w:r>
      <w:r w:rsidRPr="0004223B">
        <w:rPr>
          <w:rFonts w:ascii="Lato" w:hAnsi="Lato"/>
          <w:sz w:val="20"/>
          <w:szCs w:val="20"/>
        </w:rPr>
        <w:t xml:space="preserve">evaluation logic </w:t>
      </w:r>
      <w:r w:rsidRPr="00B40591">
        <w:rPr>
          <w:rFonts w:ascii="Lato" w:hAnsi="Lato"/>
          <w:sz w:val="20"/>
          <w:szCs w:val="20"/>
        </w:rPr>
        <w:t xml:space="preserve">model (see Appendix </w:t>
      </w:r>
      <w:r w:rsidR="00F71B80">
        <w:rPr>
          <w:rFonts w:ascii="Lato" w:hAnsi="Lato"/>
          <w:sz w:val="20"/>
          <w:szCs w:val="20"/>
        </w:rPr>
        <w:t>G</w:t>
      </w:r>
      <w:r w:rsidRPr="00B40591">
        <w:rPr>
          <w:rFonts w:ascii="Lato" w:hAnsi="Lato"/>
          <w:sz w:val="20"/>
          <w:szCs w:val="20"/>
        </w:rPr>
        <w:t>). Ch</w:t>
      </w:r>
      <w:r w:rsidRPr="0004223B">
        <w:rPr>
          <w:rFonts w:ascii="Lato" w:hAnsi="Lato"/>
          <w:sz w:val="20"/>
          <w:szCs w:val="20"/>
        </w:rPr>
        <w:t xml:space="preserve">ild Trends and Domus leadership then prioritized and winnowed down the list of constructs to be measured. Throughout the process, Domus leadership obtained additional input from staff. After several rounds of </w:t>
      </w:r>
      <w:r w:rsidRPr="0004223B">
        <w:rPr>
          <w:rFonts w:ascii="Lato" w:hAnsi="Lato"/>
          <w:sz w:val="20"/>
          <w:szCs w:val="20"/>
        </w:rPr>
        <w:lastRenderedPageBreak/>
        <w:t>Domus leadership and staff review, a set of key constructs was de</w:t>
      </w:r>
      <w:r>
        <w:rPr>
          <w:rFonts w:ascii="Lato" w:hAnsi="Lato"/>
          <w:sz w:val="20"/>
          <w:szCs w:val="20"/>
        </w:rPr>
        <w:t>fin</w:t>
      </w:r>
      <w:r w:rsidRPr="0004223B">
        <w:rPr>
          <w:rFonts w:ascii="Lato" w:hAnsi="Lato"/>
          <w:sz w:val="20"/>
          <w:szCs w:val="20"/>
        </w:rPr>
        <w:t>ed</w:t>
      </w:r>
      <w:r>
        <w:rPr>
          <w:rFonts w:ascii="Lato" w:hAnsi="Lato"/>
          <w:sz w:val="20"/>
          <w:szCs w:val="20"/>
        </w:rPr>
        <w:t>, and items were developed to assess each construct</w:t>
      </w:r>
      <w:r w:rsidRPr="0004223B">
        <w:rPr>
          <w:rFonts w:ascii="Lato" w:hAnsi="Lato"/>
          <w:sz w:val="20"/>
          <w:szCs w:val="20"/>
        </w:rPr>
        <w:t xml:space="preserve">. </w:t>
      </w:r>
    </w:p>
    <w:p w14:paraId="06D55EA6" w14:textId="4B9B2901" w:rsidR="009625EB" w:rsidRPr="00CA766E" w:rsidRDefault="009625EB" w:rsidP="009625EB">
      <w:pPr>
        <w:pStyle w:val="Heading3"/>
      </w:pPr>
      <w:r w:rsidRPr="00CA766E">
        <w:t xml:space="preserve">Survey </w:t>
      </w:r>
      <w:r w:rsidRPr="00223997">
        <w:t>question d</w:t>
      </w:r>
      <w:r w:rsidRPr="00CA766E">
        <w:t>evelopment</w:t>
      </w:r>
    </w:p>
    <w:p w14:paraId="429CC745" w14:textId="77777777" w:rsidR="009625EB" w:rsidRPr="002A3F06" w:rsidRDefault="009625EB" w:rsidP="009625EB">
      <w:pPr>
        <w:spacing w:before="120" w:after="120"/>
        <w:rPr>
          <w:rFonts w:ascii="Lato" w:hAnsi="Lato"/>
          <w:sz w:val="20"/>
          <w:szCs w:val="20"/>
        </w:rPr>
      </w:pPr>
      <w:r w:rsidRPr="002A3F06">
        <w:rPr>
          <w:rFonts w:ascii="Lato" w:hAnsi="Lato"/>
          <w:sz w:val="20"/>
          <w:szCs w:val="20"/>
        </w:rPr>
        <w:t xml:space="preserve">Because Domus already has data on academic progress for participants in the School Engagement program and data on employment and income for participants in </w:t>
      </w:r>
      <w:proofErr w:type="spellStart"/>
      <w:r w:rsidRPr="002A3F06">
        <w:rPr>
          <w:rFonts w:ascii="Lato" w:hAnsi="Lato"/>
          <w:sz w:val="20"/>
          <w:szCs w:val="20"/>
        </w:rPr>
        <w:t>DomusWorks</w:t>
      </w:r>
      <w:proofErr w:type="spellEnd"/>
      <w:r w:rsidRPr="002A3F06">
        <w:rPr>
          <w:rFonts w:ascii="Lato" w:hAnsi="Lato"/>
          <w:sz w:val="20"/>
          <w:szCs w:val="20"/>
        </w:rPr>
        <w:t>, the survey</w:t>
      </w:r>
      <w:r>
        <w:rPr>
          <w:rFonts w:ascii="Lato" w:hAnsi="Lato"/>
          <w:sz w:val="20"/>
          <w:szCs w:val="20"/>
        </w:rPr>
        <w:t>s for each program</w:t>
      </w:r>
      <w:r w:rsidRPr="002A3F06">
        <w:rPr>
          <w:rFonts w:ascii="Lato" w:hAnsi="Lato"/>
          <w:sz w:val="20"/>
          <w:szCs w:val="20"/>
        </w:rPr>
        <w:t xml:space="preserve"> </w:t>
      </w:r>
      <w:r>
        <w:rPr>
          <w:rFonts w:ascii="Lato" w:hAnsi="Lato"/>
          <w:sz w:val="20"/>
          <w:szCs w:val="20"/>
        </w:rPr>
        <w:t>focus on</w:t>
      </w:r>
      <w:r w:rsidRPr="002A3F06">
        <w:rPr>
          <w:rFonts w:ascii="Lato" w:hAnsi="Lato"/>
          <w:sz w:val="20"/>
          <w:szCs w:val="20"/>
        </w:rPr>
        <w:t xml:space="preserve"> the social and emotional competencies </w:t>
      </w:r>
      <w:r>
        <w:rPr>
          <w:rFonts w:ascii="Lato" w:hAnsi="Lato"/>
          <w:sz w:val="20"/>
          <w:szCs w:val="20"/>
        </w:rPr>
        <w:t xml:space="preserve">of </w:t>
      </w:r>
      <w:r w:rsidRPr="002A3F06">
        <w:rPr>
          <w:rFonts w:ascii="Lato" w:hAnsi="Lato"/>
          <w:sz w:val="20"/>
          <w:szCs w:val="20"/>
        </w:rPr>
        <w:t>participants</w:t>
      </w:r>
      <w:r>
        <w:rPr>
          <w:rFonts w:ascii="Lato" w:hAnsi="Lato"/>
          <w:sz w:val="20"/>
          <w:szCs w:val="20"/>
        </w:rPr>
        <w:t>.</w:t>
      </w:r>
      <w:r w:rsidRPr="002A3F06">
        <w:rPr>
          <w:rFonts w:ascii="Lato" w:hAnsi="Lato"/>
          <w:sz w:val="20"/>
          <w:szCs w:val="20"/>
        </w:rPr>
        <w:t xml:space="preserve"> To help Domus gather data on the key constructs</w:t>
      </w:r>
      <w:r>
        <w:rPr>
          <w:rFonts w:ascii="Lato" w:hAnsi="Lato"/>
          <w:sz w:val="20"/>
          <w:szCs w:val="20"/>
        </w:rPr>
        <w:t xml:space="preserve"> of interest</w:t>
      </w:r>
      <w:r w:rsidRPr="002A3F06">
        <w:rPr>
          <w:rFonts w:ascii="Lato" w:hAnsi="Lato"/>
          <w:sz w:val="20"/>
          <w:szCs w:val="20"/>
        </w:rPr>
        <w:t xml:space="preserve">, the Child Trends team drafted sample questions (some from previously tested scales) based on the constructs developed with Domus. Alongside Domus, and </w:t>
      </w:r>
      <w:r>
        <w:rPr>
          <w:rFonts w:ascii="Lato" w:hAnsi="Lato"/>
          <w:sz w:val="20"/>
          <w:szCs w:val="20"/>
        </w:rPr>
        <w:t>after</w:t>
      </w:r>
      <w:r w:rsidRPr="002A3F06">
        <w:rPr>
          <w:rFonts w:ascii="Lato" w:hAnsi="Lato"/>
          <w:sz w:val="20"/>
          <w:szCs w:val="20"/>
        </w:rPr>
        <w:t xml:space="preserve"> several rounds of review, Child Trends developed a survey with 42 questions measuring 15 constructs. Domus then programmed the survey using the online survey platform Form Assembly, enabling participants to </w:t>
      </w:r>
      <w:r>
        <w:rPr>
          <w:rFonts w:ascii="Lato" w:hAnsi="Lato"/>
          <w:sz w:val="20"/>
          <w:szCs w:val="20"/>
        </w:rPr>
        <w:t>complete it on</w:t>
      </w:r>
      <w:r w:rsidRPr="002A3F06">
        <w:rPr>
          <w:rFonts w:ascii="Lato" w:hAnsi="Lato"/>
          <w:sz w:val="20"/>
          <w:szCs w:val="20"/>
        </w:rPr>
        <w:t xml:space="preserve"> a cell phone, computer, or other electronic device. </w:t>
      </w:r>
    </w:p>
    <w:p w14:paraId="1395680D" w14:textId="1F733309" w:rsidR="009625EB" w:rsidRPr="002A3F06" w:rsidRDefault="009625EB" w:rsidP="009625EB">
      <w:pPr>
        <w:spacing w:before="120" w:after="120"/>
        <w:rPr>
          <w:rFonts w:ascii="Lato" w:hAnsi="Lato"/>
          <w:sz w:val="20"/>
          <w:szCs w:val="20"/>
        </w:rPr>
      </w:pPr>
      <w:r w:rsidRPr="002A3F06">
        <w:rPr>
          <w:rFonts w:ascii="Lato" w:hAnsi="Lato"/>
          <w:sz w:val="20"/>
          <w:szCs w:val="20"/>
        </w:rPr>
        <w:t xml:space="preserve">To ensure that the survey questions were clear and understandable to Domus participants, Domus fielded the survey to a small number of </w:t>
      </w:r>
      <w:proofErr w:type="spellStart"/>
      <w:r w:rsidRPr="002A3F06">
        <w:rPr>
          <w:rFonts w:ascii="Lato" w:hAnsi="Lato"/>
          <w:sz w:val="20"/>
          <w:szCs w:val="20"/>
        </w:rPr>
        <w:t>DomusWorks</w:t>
      </w:r>
      <w:proofErr w:type="spellEnd"/>
      <w:r w:rsidRPr="002A3F06">
        <w:rPr>
          <w:rFonts w:ascii="Lato" w:hAnsi="Lato"/>
          <w:sz w:val="20"/>
          <w:szCs w:val="20"/>
        </w:rPr>
        <w:t xml:space="preserve"> and School Engagement participants and Child Trends conducted in-person and virtual </w:t>
      </w:r>
      <w:r w:rsidRPr="006A5655">
        <w:rPr>
          <w:rFonts w:ascii="Lato" w:hAnsi="Lato"/>
          <w:sz w:val="20"/>
          <w:szCs w:val="20"/>
        </w:rPr>
        <w:t>interviews</w:t>
      </w:r>
      <w:r w:rsidR="00007FB3">
        <w:rPr>
          <w:rFonts w:ascii="Lato" w:hAnsi="Lato"/>
          <w:sz w:val="20"/>
          <w:szCs w:val="20"/>
        </w:rPr>
        <w:t>, asking respondents to share their</w:t>
      </w:r>
      <w:r w:rsidR="00950445">
        <w:rPr>
          <w:rFonts w:ascii="Lato" w:hAnsi="Lato"/>
          <w:sz w:val="20"/>
          <w:szCs w:val="20"/>
        </w:rPr>
        <w:t xml:space="preserve"> interpretations and questions about survey items</w:t>
      </w:r>
      <w:r w:rsidRPr="006A5655">
        <w:rPr>
          <w:rFonts w:ascii="Lato" w:hAnsi="Lato"/>
          <w:sz w:val="20"/>
          <w:szCs w:val="20"/>
        </w:rPr>
        <w:t xml:space="preserve"> (see Appendix </w:t>
      </w:r>
      <w:r w:rsidR="00C639F4">
        <w:rPr>
          <w:rFonts w:ascii="Lato" w:hAnsi="Lato"/>
          <w:sz w:val="20"/>
          <w:szCs w:val="20"/>
        </w:rPr>
        <w:t>H</w:t>
      </w:r>
      <w:r w:rsidR="00795098">
        <w:rPr>
          <w:rFonts w:ascii="Lato" w:hAnsi="Lato"/>
          <w:sz w:val="20"/>
          <w:szCs w:val="20"/>
        </w:rPr>
        <w:t xml:space="preserve">; note that items may have been further revised after the decisions documented in Appendix </w:t>
      </w:r>
      <w:r w:rsidR="00C639F4">
        <w:rPr>
          <w:rFonts w:ascii="Lato" w:hAnsi="Lato"/>
          <w:sz w:val="20"/>
          <w:szCs w:val="20"/>
        </w:rPr>
        <w:t>H</w:t>
      </w:r>
      <w:r w:rsidRPr="006A5655">
        <w:rPr>
          <w:rFonts w:ascii="Lato" w:hAnsi="Lato"/>
          <w:sz w:val="20"/>
          <w:szCs w:val="20"/>
        </w:rPr>
        <w:t>).</w:t>
      </w:r>
      <w:r w:rsidRPr="002A3F06">
        <w:rPr>
          <w:rFonts w:ascii="Lato" w:hAnsi="Lato"/>
          <w:sz w:val="20"/>
          <w:szCs w:val="20"/>
        </w:rPr>
        <w:t xml:space="preserve"> </w:t>
      </w:r>
    </w:p>
    <w:p w14:paraId="65C58739" w14:textId="77777777" w:rsidR="009625EB" w:rsidRPr="002A3F06" w:rsidRDefault="009625EB" w:rsidP="009625EB">
      <w:pPr>
        <w:spacing w:before="120" w:after="120"/>
        <w:rPr>
          <w:rFonts w:ascii="Lato" w:hAnsi="Lato"/>
          <w:sz w:val="20"/>
          <w:szCs w:val="20"/>
        </w:rPr>
      </w:pPr>
      <w:r w:rsidRPr="002A3F06">
        <w:rPr>
          <w:rFonts w:ascii="Lato" w:hAnsi="Lato"/>
          <w:sz w:val="20"/>
          <w:szCs w:val="20"/>
        </w:rPr>
        <w:t xml:space="preserve">Based on this input, additional revisions were made </w:t>
      </w:r>
      <w:r>
        <w:rPr>
          <w:rFonts w:ascii="Lato" w:hAnsi="Lato"/>
          <w:sz w:val="20"/>
          <w:szCs w:val="20"/>
        </w:rPr>
        <w:t>to</w:t>
      </w:r>
      <w:r w:rsidRPr="002A3F06">
        <w:rPr>
          <w:rFonts w:ascii="Lato" w:hAnsi="Lato"/>
          <w:sz w:val="20"/>
          <w:szCs w:val="20"/>
        </w:rPr>
        <w:t xml:space="preserve"> the wording of questions, and several different response options that are appropriate to the </w:t>
      </w:r>
      <w:r>
        <w:rPr>
          <w:rFonts w:ascii="Lato" w:hAnsi="Lato"/>
          <w:sz w:val="20"/>
          <w:szCs w:val="20"/>
        </w:rPr>
        <w:t xml:space="preserve">varied </w:t>
      </w:r>
      <w:r w:rsidRPr="002A3F06">
        <w:rPr>
          <w:rFonts w:ascii="Lato" w:hAnsi="Lato"/>
          <w:sz w:val="20"/>
          <w:szCs w:val="20"/>
        </w:rPr>
        <w:t xml:space="preserve">types of questions were developed. Once these updates were made, Domus sent the survey to all </w:t>
      </w:r>
      <w:proofErr w:type="spellStart"/>
      <w:r w:rsidRPr="002A3F06">
        <w:rPr>
          <w:rFonts w:ascii="Lato" w:hAnsi="Lato"/>
          <w:sz w:val="20"/>
          <w:szCs w:val="20"/>
        </w:rPr>
        <w:t>DomusWorks</w:t>
      </w:r>
      <w:proofErr w:type="spellEnd"/>
      <w:r w:rsidRPr="002A3F06">
        <w:rPr>
          <w:rFonts w:ascii="Lato" w:hAnsi="Lato"/>
          <w:sz w:val="20"/>
          <w:szCs w:val="20"/>
        </w:rPr>
        <w:t xml:space="preserve"> and School Engagement participants to </w:t>
      </w:r>
      <w:r>
        <w:rPr>
          <w:rFonts w:ascii="Lato" w:hAnsi="Lato"/>
          <w:sz w:val="20"/>
          <w:szCs w:val="20"/>
        </w:rPr>
        <w:t>further</w:t>
      </w:r>
      <w:r w:rsidRPr="002A3F06">
        <w:rPr>
          <w:rFonts w:ascii="Lato" w:hAnsi="Lato"/>
          <w:sz w:val="20"/>
          <w:szCs w:val="20"/>
        </w:rPr>
        <w:t xml:space="preserve"> pilot </w:t>
      </w:r>
      <w:r>
        <w:rPr>
          <w:rFonts w:ascii="Lato" w:hAnsi="Lato"/>
          <w:sz w:val="20"/>
          <w:szCs w:val="20"/>
        </w:rPr>
        <w:t>it</w:t>
      </w:r>
      <w:r w:rsidRPr="002A3F06">
        <w:rPr>
          <w:rFonts w:ascii="Lato" w:hAnsi="Lato"/>
          <w:sz w:val="20"/>
          <w:szCs w:val="20"/>
        </w:rPr>
        <w:t xml:space="preserve">. Responses were obtained from 166 students in the School Engagement program and 45 youth in </w:t>
      </w:r>
      <w:proofErr w:type="spellStart"/>
      <w:r w:rsidRPr="002A3F06">
        <w:rPr>
          <w:rFonts w:ascii="Lato" w:hAnsi="Lato"/>
          <w:sz w:val="20"/>
          <w:szCs w:val="20"/>
        </w:rPr>
        <w:t>DomusWorks</w:t>
      </w:r>
      <w:proofErr w:type="spellEnd"/>
      <w:r w:rsidRPr="002A3F06">
        <w:rPr>
          <w:rFonts w:ascii="Lato" w:hAnsi="Lato"/>
          <w:sz w:val="20"/>
          <w:szCs w:val="20"/>
        </w:rPr>
        <w:t>.</w:t>
      </w:r>
      <w:r>
        <w:rPr>
          <w:rFonts w:ascii="Lato" w:hAnsi="Lato"/>
          <w:sz w:val="20"/>
          <w:szCs w:val="20"/>
        </w:rPr>
        <w:t xml:space="preserve"> Domus plans to conduct the survey among incoming ninth graders and repeat the survey annually among all students.</w:t>
      </w:r>
    </w:p>
    <w:p w14:paraId="65E18101" w14:textId="77777777" w:rsidR="009625EB" w:rsidRDefault="009625EB" w:rsidP="009625EB">
      <w:pPr>
        <w:spacing w:before="120" w:after="120"/>
      </w:pPr>
      <w:r>
        <w:t xml:space="preserve">Psychometric </w:t>
      </w:r>
      <w:r w:rsidRPr="00CA766E">
        <w:t>Analyses of Survey Data</w:t>
      </w:r>
    </w:p>
    <w:p w14:paraId="171EE167" w14:textId="57609D8B" w:rsidR="009625EB" w:rsidRPr="002A3F06" w:rsidRDefault="009625EB" w:rsidP="009625EB">
      <w:pPr>
        <w:spacing w:before="120" w:after="120"/>
        <w:rPr>
          <w:rFonts w:ascii="Lato" w:hAnsi="Lato"/>
          <w:sz w:val="20"/>
          <w:szCs w:val="20"/>
        </w:rPr>
      </w:pPr>
      <w:r w:rsidRPr="00DA21ED">
        <w:rPr>
          <w:rFonts w:ascii="Lato" w:hAnsi="Lato"/>
          <w:sz w:val="20"/>
          <w:szCs w:val="20"/>
        </w:rPr>
        <w:t xml:space="preserve">Child Trends analyzed the survey data to assess whether the survey items (i.e., the survey questions) were measuring the constructs (i.e., </w:t>
      </w:r>
      <w:r>
        <w:rPr>
          <w:rFonts w:ascii="Lato" w:hAnsi="Lato"/>
          <w:sz w:val="20"/>
          <w:szCs w:val="20"/>
        </w:rPr>
        <w:t>broad outcome domains</w:t>
      </w:r>
      <w:r w:rsidRPr="00DA21ED">
        <w:rPr>
          <w:rFonts w:ascii="Lato" w:hAnsi="Lato"/>
          <w:sz w:val="20"/>
          <w:szCs w:val="20"/>
        </w:rPr>
        <w:t xml:space="preserve"> such as problem</w:t>
      </w:r>
      <w:r>
        <w:rPr>
          <w:rFonts w:ascii="Lato" w:hAnsi="Lato"/>
          <w:sz w:val="20"/>
          <w:szCs w:val="20"/>
        </w:rPr>
        <w:t>-</w:t>
      </w:r>
      <w:r w:rsidRPr="00DA21ED">
        <w:rPr>
          <w:rFonts w:ascii="Lato" w:hAnsi="Lato"/>
          <w:sz w:val="20"/>
          <w:szCs w:val="20"/>
        </w:rPr>
        <w:t xml:space="preserve">solving skills) that they were developed to measure. </w:t>
      </w:r>
      <w:r>
        <w:rPr>
          <w:rFonts w:ascii="Lato" w:hAnsi="Lato"/>
          <w:sz w:val="20"/>
          <w:szCs w:val="20"/>
        </w:rPr>
        <w:t xml:space="preserve">This process was done separately for each program and used </w:t>
      </w:r>
      <w:r w:rsidRPr="00DA21ED">
        <w:rPr>
          <w:rFonts w:ascii="Lato" w:hAnsi="Lato"/>
          <w:sz w:val="20"/>
          <w:szCs w:val="20"/>
        </w:rPr>
        <w:t>multiple methods, including examining the distribution on each item (</w:t>
      </w:r>
      <w:r w:rsidR="005A55E3">
        <w:rPr>
          <w:rFonts w:ascii="Lato" w:hAnsi="Lato"/>
          <w:sz w:val="20"/>
          <w:szCs w:val="20"/>
        </w:rPr>
        <w:t>that is</w:t>
      </w:r>
      <w:r w:rsidRPr="00DA21ED">
        <w:rPr>
          <w:rFonts w:ascii="Lato" w:hAnsi="Lato"/>
          <w:sz w:val="20"/>
          <w:szCs w:val="20"/>
        </w:rPr>
        <w:t xml:space="preserve">, how many respondents selected each response option for each question), </w:t>
      </w:r>
      <w:r>
        <w:rPr>
          <w:rFonts w:ascii="Lato" w:hAnsi="Lato"/>
          <w:sz w:val="20"/>
          <w:szCs w:val="20"/>
        </w:rPr>
        <w:t>re-</w:t>
      </w:r>
      <w:r w:rsidRPr="00DA21ED">
        <w:rPr>
          <w:rFonts w:ascii="Lato" w:hAnsi="Lato"/>
          <w:sz w:val="20"/>
          <w:szCs w:val="20"/>
        </w:rPr>
        <w:t xml:space="preserve">assessing each item’s </w:t>
      </w:r>
      <w:r>
        <w:rPr>
          <w:rFonts w:ascii="Lato" w:hAnsi="Lato"/>
          <w:sz w:val="20"/>
          <w:szCs w:val="20"/>
        </w:rPr>
        <w:t>“</w:t>
      </w:r>
      <w:r w:rsidRPr="00DA21ED">
        <w:rPr>
          <w:rFonts w:ascii="Lato" w:hAnsi="Lato"/>
          <w:sz w:val="20"/>
          <w:szCs w:val="20"/>
        </w:rPr>
        <w:t>face validity</w:t>
      </w:r>
      <w:r>
        <w:rPr>
          <w:rFonts w:ascii="Lato" w:hAnsi="Lato"/>
          <w:sz w:val="20"/>
          <w:szCs w:val="20"/>
        </w:rPr>
        <w:t>”</w:t>
      </w:r>
      <w:r w:rsidRPr="00DA21ED">
        <w:rPr>
          <w:rFonts w:ascii="Lato" w:hAnsi="Lato"/>
          <w:sz w:val="20"/>
          <w:szCs w:val="20"/>
        </w:rPr>
        <w:t xml:space="preserve"> (whether the items make sense as a measure of a given construct), and testing the proposed scales for each construct. To test the scales, we assessed </w:t>
      </w:r>
      <w:r w:rsidRPr="005D1EE5">
        <w:rPr>
          <w:rFonts w:ascii="Lato" w:hAnsi="Lato"/>
          <w:i/>
          <w:sz w:val="20"/>
          <w:szCs w:val="20"/>
        </w:rPr>
        <w:t>alphas</w:t>
      </w:r>
      <w:r w:rsidRPr="00DA21ED">
        <w:rPr>
          <w:rFonts w:ascii="Lato" w:hAnsi="Lato"/>
          <w:sz w:val="20"/>
          <w:szCs w:val="20"/>
        </w:rPr>
        <w:t xml:space="preserve"> (i.e., </w:t>
      </w:r>
      <w:r>
        <w:rPr>
          <w:rFonts w:ascii="Lato" w:hAnsi="Lato"/>
          <w:sz w:val="20"/>
          <w:szCs w:val="20"/>
        </w:rPr>
        <w:t xml:space="preserve">measures of the </w:t>
      </w:r>
      <w:r w:rsidRPr="00DA21ED">
        <w:rPr>
          <w:rFonts w:ascii="Lato" w:hAnsi="Lato"/>
          <w:sz w:val="20"/>
          <w:szCs w:val="20"/>
        </w:rPr>
        <w:t>correlations among the items in the scale)</w:t>
      </w:r>
      <w:r>
        <w:rPr>
          <w:rFonts w:ascii="Lato" w:hAnsi="Lato"/>
          <w:sz w:val="20"/>
          <w:szCs w:val="20"/>
        </w:rPr>
        <w:t xml:space="preserve"> and</w:t>
      </w:r>
      <w:r w:rsidRPr="00DA21ED">
        <w:rPr>
          <w:rFonts w:ascii="Lato" w:hAnsi="Lato"/>
          <w:sz w:val="20"/>
          <w:szCs w:val="20"/>
        </w:rPr>
        <w:t xml:space="preserve"> conducted exploratory factor analysis to see how well the items “hang together” as a measure of a given construct. </w:t>
      </w:r>
      <w:r>
        <w:rPr>
          <w:rFonts w:ascii="Lato" w:hAnsi="Lato"/>
          <w:sz w:val="20"/>
          <w:szCs w:val="20"/>
        </w:rPr>
        <w:t>When well-performing construct scales were identified from these analyses, we created summary measures for each construct</w:t>
      </w:r>
      <w:r w:rsidRPr="00DA21ED">
        <w:rPr>
          <w:rFonts w:ascii="Lato" w:hAnsi="Lato"/>
          <w:sz w:val="20"/>
          <w:szCs w:val="20"/>
        </w:rPr>
        <w:t xml:space="preserve"> by averaging the responses to the individual items in the scale (see Table </w:t>
      </w:r>
      <w:r w:rsidR="00FD103E">
        <w:rPr>
          <w:rFonts w:ascii="Lato" w:hAnsi="Lato"/>
          <w:sz w:val="20"/>
          <w:szCs w:val="20"/>
        </w:rPr>
        <w:t>3</w:t>
      </w:r>
      <w:r w:rsidR="00FD103E" w:rsidRPr="00DA21ED">
        <w:rPr>
          <w:rFonts w:ascii="Lato" w:hAnsi="Lato"/>
          <w:sz w:val="20"/>
          <w:szCs w:val="20"/>
        </w:rPr>
        <w:t xml:space="preserve"> </w:t>
      </w:r>
      <w:r w:rsidRPr="00DA21ED">
        <w:rPr>
          <w:rFonts w:ascii="Lato" w:hAnsi="Lato"/>
          <w:sz w:val="20"/>
          <w:szCs w:val="20"/>
        </w:rPr>
        <w:t>for a list of items within each construct’s scale)</w:t>
      </w:r>
      <w:r>
        <w:rPr>
          <w:rFonts w:ascii="Lato" w:hAnsi="Lato"/>
          <w:sz w:val="20"/>
          <w:szCs w:val="20"/>
        </w:rPr>
        <w:t xml:space="preserve">. </w:t>
      </w:r>
    </w:p>
    <w:p w14:paraId="16B9DE53" w14:textId="77777777" w:rsidR="009625EB" w:rsidRPr="00345484" w:rsidRDefault="009625EB" w:rsidP="009625EB">
      <w:pPr>
        <w:pStyle w:val="Heading3"/>
        <w:rPr>
          <w:sz w:val="28"/>
          <w:szCs w:val="28"/>
        </w:rPr>
      </w:pPr>
      <w:r w:rsidRPr="00345484">
        <w:rPr>
          <w:sz w:val="28"/>
          <w:szCs w:val="28"/>
        </w:rPr>
        <w:t>School Engagement program analyses</w:t>
      </w:r>
    </w:p>
    <w:p w14:paraId="7392C894" w14:textId="358D157C" w:rsidR="009625EB" w:rsidRPr="00D7176D" w:rsidRDefault="009625EB" w:rsidP="009625EB">
      <w:pPr>
        <w:spacing w:before="120" w:after="120"/>
        <w:rPr>
          <w:rFonts w:ascii="Lato" w:hAnsi="Lato"/>
          <w:sz w:val="20"/>
          <w:szCs w:val="20"/>
        </w:rPr>
      </w:pPr>
      <w:r w:rsidRPr="002A3F06">
        <w:rPr>
          <w:rFonts w:ascii="Lato" w:hAnsi="Lato"/>
          <w:sz w:val="20"/>
          <w:szCs w:val="20"/>
        </w:rPr>
        <w:t xml:space="preserve">Nearly </w:t>
      </w:r>
      <w:proofErr w:type="gramStart"/>
      <w:r w:rsidRPr="002A3F06">
        <w:rPr>
          <w:rFonts w:ascii="Lato" w:hAnsi="Lato"/>
          <w:sz w:val="20"/>
          <w:szCs w:val="20"/>
        </w:rPr>
        <w:t>all of</w:t>
      </w:r>
      <w:proofErr w:type="gramEnd"/>
      <w:r w:rsidRPr="002A3F06">
        <w:rPr>
          <w:rFonts w:ascii="Lato" w:hAnsi="Lato"/>
          <w:sz w:val="20"/>
          <w:szCs w:val="20"/>
        </w:rPr>
        <w:t xml:space="preserve"> the School Engagement items were found to fall into the intended constructs, though s</w:t>
      </w:r>
      <w:r>
        <w:rPr>
          <w:rFonts w:ascii="Lato" w:hAnsi="Lato"/>
          <w:sz w:val="20"/>
          <w:szCs w:val="20"/>
        </w:rPr>
        <w:t>everal</w:t>
      </w:r>
      <w:r w:rsidRPr="002A3F06">
        <w:rPr>
          <w:rFonts w:ascii="Lato" w:hAnsi="Lato"/>
          <w:sz w:val="20"/>
          <w:szCs w:val="20"/>
        </w:rPr>
        <w:t xml:space="preserve"> items were </w:t>
      </w:r>
      <w:r>
        <w:rPr>
          <w:rFonts w:ascii="Lato" w:hAnsi="Lato"/>
          <w:sz w:val="20"/>
          <w:szCs w:val="20"/>
        </w:rPr>
        <w:t xml:space="preserve">revised or </w:t>
      </w:r>
      <w:r w:rsidRPr="002A3F06">
        <w:rPr>
          <w:rFonts w:ascii="Lato" w:hAnsi="Lato"/>
          <w:sz w:val="20"/>
          <w:szCs w:val="20"/>
        </w:rPr>
        <w:t>combined</w:t>
      </w:r>
      <w:r>
        <w:rPr>
          <w:rFonts w:ascii="Lato" w:hAnsi="Lato"/>
          <w:sz w:val="20"/>
          <w:szCs w:val="20"/>
        </w:rPr>
        <w:t>,</w:t>
      </w:r>
      <w:r w:rsidRPr="002A3F06">
        <w:rPr>
          <w:rFonts w:ascii="Lato" w:hAnsi="Lato"/>
          <w:sz w:val="20"/>
          <w:szCs w:val="20"/>
        </w:rPr>
        <w:t xml:space="preserve"> and s</w:t>
      </w:r>
      <w:r>
        <w:rPr>
          <w:rFonts w:ascii="Lato" w:hAnsi="Lato"/>
          <w:sz w:val="20"/>
          <w:szCs w:val="20"/>
        </w:rPr>
        <w:t>everal</w:t>
      </w:r>
      <w:r w:rsidRPr="002A3F06">
        <w:rPr>
          <w:rFonts w:ascii="Lato" w:hAnsi="Lato"/>
          <w:sz w:val="20"/>
          <w:szCs w:val="20"/>
        </w:rPr>
        <w:t xml:space="preserve"> were dropped. The</w:t>
      </w:r>
      <w:r>
        <w:rPr>
          <w:rFonts w:ascii="Lato" w:hAnsi="Lato"/>
          <w:sz w:val="20"/>
          <w:szCs w:val="20"/>
        </w:rPr>
        <w:t xml:space="preserve"> measures and final constructs </w:t>
      </w:r>
      <w:r w:rsidRPr="002A3F06">
        <w:rPr>
          <w:rFonts w:ascii="Lato" w:hAnsi="Lato"/>
          <w:sz w:val="20"/>
          <w:szCs w:val="20"/>
        </w:rPr>
        <w:t xml:space="preserve">are shown in </w:t>
      </w:r>
      <w:r w:rsidRPr="0099253D">
        <w:rPr>
          <w:rFonts w:ascii="Lato" w:hAnsi="Lato"/>
          <w:sz w:val="20"/>
          <w:szCs w:val="20"/>
        </w:rPr>
        <w:t xml:space="preserve">Table </w:t>
      </w:r>
      <w:r w:rsidR="000B3E6E">
        <w:rPr>
          <w:rFonts w:ascii="Lato" w:hAnsi="Lato"/>
          <w:sz w:val="20"/>
          <w:szCs w:val="20"/>
        </w:rPr>
        <w:t>3</w:t>
      </w:r>
      <w:r w:rsidR="006B1A7F">
        <w:rPr>
          <w:rFonts w:ascii="Lato" w:hAnsi="Lato"/>
          <w:sz w:val="20"/>
          <w:szCs w:val="20"/>
        </w:rPr>
        <w:t xml:space="preserve"> </w:t>
      </w:r>
      <w:r w:rsidRPr="00725280">
        <w:rPr>
          <w:rFonts w:ascii="Lato" w:hAnsi="Lato"/>
          <w:sz w:val="20"/>
          <w:szCs w:val="20"/>
        </w:rPr>
        <w:t>below</w:t>
      </w:r>
      <w:r w:rsidRPr="00D7176D">
        <w:rPr>
          <w:rFonts w:ascii="Lato" w:hAnsi="Lato"/>
          <w:sz w:val="20"/>
          <w:szCs w:val="20"/>
        </w:rPr>
        <w:t>.</w:t>
      </w:r>
      <w:r w:rsidRPr="005607AD">
        <w:rPr>
          <w:rFonts w:ascii="Lato" w:hAnsi="Lato"/>
          <w:sz w:val="20"/>
          <w:szCs w:val="20"/>
        </w:rPr>
        <w:t xml:space="preserve"> </w:t>
      </w:r>
      <w:r>
        <w:rPr>
          <w:rFonts w:ascii="Lato" w:hAnsi="Lato"/>
          <w:sz w:val="20"/>
          <w:szCs w:val="20"/>
        </w:rPr>
        <w:t xml:space="preserve">As shown in Table </w:t>
      </w:r>
      <w:r w:rsidR="000B3E6E">
        <w:rPr>
          <w:rFonts w:ascii="Lato" w:hAnsi="Lato"/>
          <w:sz w:val="20"/>
          <w:szCs w:val="20"/>
        </w:rPr>
        <w:t>4</w:t>
      </w:r>
      <w:r>
        <w:rPr>
          <w:rFonts w:ascii="Lato" w:hAnsi="Lato"/>
          <w:sz w:val="20"/>
          <w:szCs w:val="20"/>
        </w:rPr>
        <w:t>, the alphas are good to very good for the School Engagement constructs. Terms in parentheses after the items wording (</w:t>
      </w:r>
      <w:r>
        <w:rPr>
          <w:rFonts w:ascii="Lato" w:hAnsi="Lato"/>
          <w:i/>
          <w:iCs/>
          <w:sz w:val="20"/>
          <w:szCs w:val="20"/>
        </w:rPr>
        <w:t>frequency</w:t>
      </w:r>
      <w:r>
        <w:rPr>
          <w:rFonts w:ascii="Lato" w:hAnsi="Lato"/>
          <w:sz w:val="20"/>
          <w:szCs w:val="20"/>
        </w:rPr>
        <w:t xml:space="preserve">, </w:t>
      </w:r>
      <w:r>
        <w:rPr>
          <w:rFonts w:ascii="Lato" w:hAnsi="Lato"/>
          <w:i/>
          <w:iCs/>
          <w:sz w:val="20"/>
          <w:szCs w:val="20"/>
        </w:rPr>
        <w:t>agreement</w:t>
      </w:r>
      <w:r>
        <w:rPr>
          <w:rFonts w:ascii="Lato" w:hAnsi="Lato"/>
          <w:sz w:val="20"/>
          <w:szCs w:val="20"/>
        </w:rPr>
        <w:t xml:space="preserve">, or </w:t>
      </w:r>
      <w:r>
        <w:rPr>
          <w:rFonts w:ascii="Lato" w:hAnsi="Lato"/>
          <w:i/>
          <w:iCs/>
          <w:sz w:val="20"/>
          <w:szCs w:val="20"/>
        </w:rPr>
        <w:t>like me</w:t>
      </w:r>
      <w:r>
        <w:rPr>
          <w:rFonts w:ascii="Lato" w:hAnsi="Lato"/>
          <w:sz w:val="20"/>
          <w:szCs w:val="20"/>
        </w:rPr>
        <w:t>) refer to the set of response categories used for the item:</w:t>
      </w:r>
    </w:p>
    <w:p w14:paraId="6125B8F8" w14:textId="77777777" w:rsidR="009625EB" w:rsidRDefault="009625EB" w:rsidP="009625EB">
      <w:pPr>
        <w:pStyle w:val="ListParagraph"/>
        <w:numPr>
          <w:ilvl w:val="0"/>
          <w:numId w:val="40"/>
        </w:numPr>
        <w:spacing w:before="120" w:after="120"/>
        <w:rPr>
          <w:rFonts w:ascii="Lato" w:hAnsi="Lato"/>
          <w:sz w:val="20"/>
          <w:szCs w:val="20"/>
        </w:rPr>
      </w:pPr>
      <w:r>
        <w:rPr>
          <w:rFonts w:ascii="Lato" w:hAnsi="Lato"/>
          <w:sz w:val="20"/>
          <w:szCs w:val="20"/>
        </w:rPr>
        <w:t xml:space="preserve">Frequency: None of the time, some of the time, half of the time, most of the time, </w:t>
      </w:r>
      <w:proofErr w:type="gramStart"/>
      <w:r>
        <w:rPr>
          <w:rFonts w:ascii="Lato" w:hAnsi="Lato"/>
          <w:sz w:val="20"/>
          <w:szCs w:val="20"/>
        </w:rPr>
        <w:t>all of</w:t>
      </w:r>
      <w:proofErr w:type="gramEnd"/>
      <w:r>
        <w:rPr>
          <w:rFonts w:ascii="Lato" w:hAnsi="Lato"/>
          <w:sz w:val="20"/>
          <w:szCs w:val="20"/>
        </w:rPr>
        <w:t xml:space="preserve"> the time</w:t>
      </w:r>
    </w:p>
    <w:p w14:paraId="7F35EED0" w14:textId="77777777" w:rsidR="009625EB" w:rsidRDefault="009625EB" w:rsidP="009625EB">
      <w:pPr>
        <w:pStyle w:val="ListParagraph"/>
        <w:numPr>
          <w:ilvl w:val="0"/>
          <w:numId w:val="40"/>
        </w:numPr>
        <w:spacing w:before="120" w:after="120"/>
        <w:rPr>
          <w:rFonts w:ascii="Lato" w:hAnsi="Lato"/>
          <w:sz w:val="20"/>
          <w:szCs w:val="20"/>
        </w:rPr>
      </w:pPr>
      <w:r>
        <w:rPr>
          <w:rFonts w:ascii="Lato" w:hAnsi="Lato"/>
          <w:sz w:val="20"/>
          <w:szCs w:val="20"/>
        </w:rPr>
        <w:t>Agreement: Do not agree at all, only agree a little, somewhat agree, mostly agree, completely agree</w:t>
      </w:r>
    </w:p>
    <w:p w14:paraId="531790E8" w14:textId="77777777" w:rsidR="009625EB" w:rsidRPr="00344BA0" w:rsidRDefault="009625EB" w:rsidP="009625EB">
      <w:pPr>
        <w:pStyle w:val="ListParagraph"/>
        <w:numPr>
          <w:ilvl w:val="0"/>
          <w:numId w:val="40"/>
        </w:numPr>
        <w:spacing w:before="120" w:after="120"/>
        <w:rPr>
          <w:rFonts w:ascii="Lato" w:hAnsi="Lato"/>
          <w:sz w:val="20"/>
          <w:szCs w:val="20"/>
        </w:rPr>
      </w:pPr>
      <w:r>
        <w:rPr>
          <w:rFonts w:ascii="Lato" w:hAnsi="Lato"/>
          <w:sz w:val="20"/>
          <w:szCs w:val="20"/>
        </w:rPr>
        <w:t>Like me: Not at all like me, a little like me, somewhat like me, a lot like me, just like me</w:t>
      </w:r>
    </w:p>
    <w:p w14:paraId="4A1EEAF9" w14:textId="77777777" w:rsidR="009625EB" w:rsidRPr="00344BA0" w:rsidRDefault="009625EB" w:rsidP="009625EB">
      <w:pPr>
        <w:pStyle w:val="ListParagraph"/>
        <w:spacing w:before="120" w:after="120"/>
        <w:rPr>
          <w:rFonts w:ascii="Lato" w:hAnsi="Lato"/>
          <w:sz w:val="20"/>
          <w:szCs w:val="20"/>
        </w:rPr>
      </w:pPr>
    </w:p>
    <w:p w14:paraId="2665FE6B" w14:textId="77777777" w:rsidR="00BC3481" w:rsidRDefault="00BC3481" w:rsidP="009625EB">
      <w:pPr>
        <w:rPr>
          <w:rFonts w:ascii="Lato" w:hAnsi="Lato"/>
          <w:b/>
          <w:bCs/>
          <w:color w:val="0A355B"/>
          <w:sz w:val="20"/>
          <w:szCs w:val="20"/>
        </w:rPr>
      </w:pPr>
    </w:p>
    <w:p w14:paraId="1F29325E" w14:textId="0CF462E1" w:rsidR="009625EB" w:rsidRPr="00725280" w:rsidRDefault="009625EB" w:rsidP="009625EB">
      <w:pPr>
        <w:rPr>
          <w:rFonts w:ascii="Lato" w:hAnsi="Lato"/>
          <w:b/>
          <w:sz w:val="20"/>
          <w:szCs w:val="20"/>
        </w:rPr>
      </w:pPr>
      <w:r w:rsidRPr="00D7176D">
        <w:rPr>
          <w:rFonts w:ascii="Lato" w:hAnsi="Lato"/>
          <w:b/>
          <w:bCs/>
          <w:color w:val="0A355B"/>
          <w:sz w:val="20"/>
          <w:szCs w:val="20"/>
        </w:rPr>
        <w:lastRenderedPageBreak/>
        <w:t xml:space="preserve">Table </w:t>
      </w:r>
      <w:r w:rsidR="000B3E6E">
        <w:rPr>
          <w:rFonts w:ascii="Lato" w:hAnsi="Lato"/>
          <w:b/>
          <w:bCs/>
          <w:color w:val="0A355B"/>
          <w:sz w:val="20"/>
          <w:szCs w:val="20"/>
        </w:rPr>
        <w:t>3</w:t>
      </w:r>
      <w:r w:rsidRPr="00D7176D">
        <w:rPr>
          <w:rFonts w:ascii="Lato" w:hAnsi="Lato"/>
          <w:b/>
          <w:bCs/>
          <w:color w:val="0A355B"/>
          <w:sz w:val="20"/>
          <w:szCs w:val="20"/>
        </w:rPr>
        <w:t xml:space="preserve">. </w:t>
      </w:r>
      <w:r w:rsidRPr="002B03FC">
        <w:rPr>
          <w:rFonts w:ascii="Lato" w:hAnsi="Lato" w:cs="Calibri"/>
          <w:color w:val="000000"/>
          <w:sz w:val="20"/>
          <w:szCs w:val="20"/>
        </w:rPr>
        <w:t xml:space="preserve">Overview of School Engagement </w:t>
      </w:r>
      <w:r w:rsidRPr="002B03FC">
        <w:rPr>
          <w:rFonts w:ascii="Lato" w:hAnsi="Lato" w:cs="Calibri"/>
          <w:bCs/>
          <w:color w:val="000000"/>
          <w:sz w:val="20"/>
          <w:szCs w:val="20"/>
        </w:rPr>
        <w:t>survey c</w:t>
      </w:r>
      <w:r w:rsidRPr="002B03FC">
        <w:rPr>
          <w:rFonts w:ascii="Lato" w:hAnsi="Lato" w:cs="Calibri"/>
          <w:color w:val="000000"/>
          <w:sz w:val="20"/>
          <w:szCs w:val="20"/>
        </w:rPr>
        <w:t xml:space="preserve">onstructs and </w:t>
      </w:r>
      <w:r w:rsidRPr="002B03FC">
        <w:rPr>
          <w:rFonts w:ascii="Lato" w:hAnsi="Lato" w:cs="Calibri"/>
          <w:bCs/>
          <w:color w:val="000000"/>
          <w:sz w:val="20"/>
          <w:szCs w:val="20"/>
        </w:rPr>
        <w:t>m</w:t>
      </w:r>
      <w:r w:rsidRPr="002B03FC">
        <w:rPr>
          <w:rFonts w:ascii="Lato" w:hAnsi="Lato" w:cs="Calibri"/>
          <w:color w:val="000000"/>
          <w:sz w:val="20"/>
          <w:szCs w:val="20"/>
        </w:rPr>
        <w:t>easures</w:t>
      </w:r>
    </w:p>
    <w:tbl>
      <w:tblPr>
        <w:tblW w:w="8913" w:type="dxa"/>
        <w:tblInd w:w="-113" w:type="dxa"/>
        <w:tblLook w:val="04A0" w:firstRow="1" w:lastRow="0" w:firstColumn="1" w:lastColumn="0" w:noHBand="0" w:noVBand="1"/>
      </w:tblPr>
      <w:tblGrid>
        <w:gridCol w:w="8913"/>
      </w:tblGrid>
      <w:tr w:rsidR="009625EB" w:rsidRPr="00831DB7" w14:paraId="1FD7F1B1" w14:textId="77777777" w:rsidTr="00FD2BE6">
        <w:trPr>
          <w:trHeight w:val="290"/>
        </w:trPr>
        <w:tc>
          <w:tcPr>
            <w:tcW w:w="8913" w:type="dxa"/>
            <w:tcBorders>
              <w:top w:val="single" w:sz="4" w:space="0" w:color="auto"/>
              <w:left w:val="single" w:sz="4" w:space="0" w:color="auto"/>
              <w:bottom w:val="single" w:sz="4" w:space="0" w:color="auto"/>
              <w:right w:val="single" w:sz="4" w:space="0" w:color="auto"/>
            </w:tcBorders>
            <w:shd w:val="clear" w:color="auto" w:fill="0E2841" w:themeFill="text2"/>
            <w:noWrap/>
            <w:vAlign w:val="center"/>
            <w:hideMark/>
          </w:tcPr>
          <w:p w14:paraId="0A7E06CF" w14:textId="77777777" w:rsidR="009625EB" w:rsidRPr="00831DB7" w:rsidRDefault="009625EB" w:rsidP="000D7BCE">
            <w:pPr>
              <w:rPr>
                <w:rFonts w:ascii="Lato" w:eastAsia="Times New Roman" w:hAnsi="Lato" w:cs="Times New Roman"/>
                <w:b/>
                <w:color w:val="DAE9F7" w:themeColor="text2" w:themeTint="1A"/>
                <w:sz w:val="20"/>
                <w:szCs w:val="20"/>
              </w:rPr>
            </w:pPr>
            <w:r w:rsidRPr="00831DB7">
              <w:rPr>
                <w:rFonts w:ascii="Lato" w:eastAsia="Times New Roman" w:hAnsi="Lato" w:cs="Times New Roman"/>
                <w:b/>
                <w:color w:val="FFFFFF" w:themeColor="background1"/>
                <w:sz w:val="20"/>
                <w:szCs w:val="20"/>
              </w:rPr>
              <w:t>Confidence and determination</w:t>
            </w:r>
          </w:p>
        </w:tc>
      </w:tr>
      <w:tr w:rsidR="009625EB" w:rsidRPr="00831DB7" w14:paraId="0A2831A3"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3A5FD982"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1c. I </w:t>
            </w:r>
            <w:proofErr w:type="gramStart"/>
            <w:r w:rsidRPr="00831DB7">
              <w:rPr>
                <w:rFonts w:ascii="Lato" w:eastAsia="Times New Roman" w:hAnsi="Lato" w:cs="Times New Roman"/>
                <w:color w:val="000000"/>
                <w:sz w:val="20"/>
                <w:szCs w:val="20"/>
              </w:rPr>
              <w:t>am able to</w:t>
            </w:r>
            <w:proofErr w:type="gramEnd"/>
            <w:r w:rsidRPr="00831DB7">
              <w:rPr>
                <w:rFonts w:ascii="Lato" w:eastAsia="Times New Roman" w:hAnsi="Lato" w:cs="Times New Roman"/>
                <w:color w:val="000000"/>
                <w:sz w:val="20"/>
                <w:szCs w:val="20"/>
              </w:rPr>
              <w:t xml:space="preserve"> speak up for myself. </w:t>
            </w:r>
            <w:r w:rsidRPr="00831DB7">
              <w:rPr>
                <w:rFonts w:ascii="Lato" w:eastAsia="Times New Roman" w:hAnsi="Lato" w:cs="Times New Roman"/>
                <w:i/>
                <w:color w:val="000000"/>
                <w:sz w:val="20"/>
                <w:szCs w:val="20"/>
              </w:rPr>
              <w:t>(Frequency)</w:t>
            </w:r>
          </w:p>
        </w:tc>
      </w:tr>
      <w:tr w:rsidR="009625EB" w:rsidRPr="00831DB7" w14:paraId="2FE2E82E"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4304F2C9" w14:textId="0FD96FF5"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6</w:t>
            </w:r>
            <w:r w:rsidR="006C6B74" w:rsidRPr="00831DB7">
              <w:rPr>
                <w:rFonts w:ascii="Lato" w:eastAsia="Times New Roman" w:hAnsi="Lato" w:cs="Times New Roman"/>
                <w:color w:val="000000"/>
                <w:sz w:val="20"/>
                <w:szCs w:val="20"/>
              </w:rPr>
              <w:t>d</w:t>
            </w:r>
            <w:r w:rsidRPr="00831DB7">
              <w:rPr>
                <w:rFonts w:ascii="Lato" w:eastAsia="Times New Roman" w:hAnsi="Lato" w:cs="Times New Roman"/>
                <w:color w:val="000000"/>
                <w:sz w:val="20"/>
                <w:szCs w:val="20"/>
              </w:rPr>
              <w:t>. I can do the things I set my mind to.</w:t>
            </w:r>
            <w:r w:rsidRPr="00831DB7">
              <w:rPr>
                <w:rFonts w:ascii="Lato" w:eastAsia="Times New Roman" w:hAnsi="Lato" w:cs="Times New Roman"/>
                <w:i/>
                <w:color w:val="000000"/>
                <w:sz w:val="20"/>
                <w:szCs w:val="20"/>
              </w:rPr>
              <w:t xml:space="preserve"> (Frequency)</w:t>
            </w:r>
          </w:p>
        </w:tc>
      </w:tr>
      <w:tr w:rsidR="009625EB" w:rsidRPr="00831DB7" w14:paraId="142075D9"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2EF1FA6A" w14:textId="37A8C803"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1d. When I have a problem, I have </w:t>
            </w:r>
            <w:r w:rsidR="000768B8" w:rsidRPr="00831DB7">
              <w:rPr>
                <w:rFonts w:ascii="Lato" w:eastAsia="Times New Roman" w:hAnsi="Lato" w:cs="Times New Roman"/>
                <w:color w:val="000000"/>
                <w:sz w:val="20"/>
                <w:szCs w:val="20"/>
              </w:rPr>
              <w:t>a</w:t>
            </w:r>
            <w:r w:rsidR="005A76AC" w:rsidRPr="00831DB7">
              <w:rPr>
                <w:rFonts w:ascii="Lato" w:eastAsia="Times New Roman" w:hAnsi="Lato" w:cs="Times New Roman"/>
                <w:color w:val="000000"/>
                <w:sz w:val="20"/>
                <w:szCs w:val="20"/>
              </w:rPr>
              <w:t xml:space="preserve"> </w:t>
            </w:r>
            <w:r w:rsidR="000768B8" w:rsidRPr="00831DB7">
              <w:rPr>
                <w:rFonts w:ascii="Lato" w:eastAsia="Times New Roman" w:hAnsi="Lato" w:cs="Times New Roman"/>
                <w:color w:val="000000"/>
                <w:sz w:val="20"/>
                <w:szCs w:val="20"/>
              </w:rPr>
              <w:t>hard</w:t>
            </w:r>
            <w:r w:rsidR="005A76AC" w:rsidRPr="00831DB7">
              <w:rPr>
                <w:rFonts w:ascii="Lato" w:eastAsia="Times New Roman" w:hAnsi="Lato" w:cs="Times New Roman"/>
                <w:color w:val="000000"/>
                <w:sz w:val="20"/>
                <w:szCs w:val="20"/>
              </w:rPr>
              <w:t xml:space="preserve"> </w:t>
            </w:r>
            <w:r w:rsidR="000768B8" w:rsidRPr="00831DB7">
              <w:rPr>
                <w:rFonts w:ascii="Lato" w:eastAsia="Times New Roman" w:hAnsi="Lato" w:cs="Times New Roman"/>
                <w:color w:val="000000"/>
                <w:sz w:val="20"/>
                <w:szCs w:val="20"/>
              </w:rPr>
              <w:t>ti</w:t>
            </w:r>
            <w:r w:rsidR="005A76AC" w:rsidRPr="00831DB7">
              <w:rPr>
                <w:rFonts w:ascii="Lato" w:eastAsia="Times New Roman" w:hAnsi="Lato" w:cs="Times New Roman"/>
                <w:color w:val="000000"/>
                <w:sz w:val="20"/>
                <w:szCs w:val="20"/>
              </w:rPr>
              <w:t>m</w:t>
            </w:r>
            <w:r w:rsidR="000768B8" w:rsidRPr="00831DB7">
              <w:rPr>
                <w:rFonts w:ascii="Lato" w:eastAsia="Times New Roman" w:hAnsi="Lato" w:cs="Times New Roman"/>
                <w:color w:val="000000"/>
                <w:sz w:val="20"/>
                <w:szCs w:val="20"/>
              </w:rPr>
              <w:t>e</w:t>
            </w:r>
            <w:r w:rsidR="005A76AC" w:rsidRPr="00831DB7">
              <w:rPr>
                <w:rFonts w:ascii="Lato" w:eastAsia="Times New Roman" w:hAnsi="Lato" w:cs="Times New Roman"/>
                <w:color w:val="000000"/>
                <w:sz w:val="20"/>
                <w:szCs w:val="20"/>
              </w:rPr>
              <w:t xml:space="preserve"> </w:t>
            </w:r>
            <w:r w:rsidR="000768B8" w:rsidRPr="00831DB7">
              <w:rPr>
                <w:rFonts w:ascii="Lato" w:eastAsia="Times New Roman" w:hAnsi="Lato" w:cs="Times New Roman"/>
                <w:color w:val="000000"/>
                <w:sz w:val="20"/>
                <w:szCs w:val="20"/>
              </w:rPr>
              <w:t>asking</w:t>
            </w:r>
            <w:r w:rsidRPr="00831DB7">
              <w:rPr>
                <w:rFonts w:ascii="Lato" w:eastAsia="Times New Roman" w:hAnsi="Lato" w:cs="Times New Roman"/>
                <w:color w:val="000000"/>
                <w:sz w:val="20"/>
                <w:szCs w:val="20"/>
              </w:rPr>
              <w:t xml:space="preserve"> for help.</w:t>
            </w:r>
            <w:r w:rsidRPr="00831DB7">
              <w:rPr>
                <w:rFonts w:ascii="Lato" w:eastAsia="Times New Roman" w:hAnsi="Lato" w:cs="Times New Roman"/>
                <w:i/>
                <w:color w:val="000000"/>
                <w:sz w:val="20"/>
                <w:szCs w:val="20"/>
              </w:rPr>
              <w:t xml:space="preserve"> (Frequency)</w:t>
            </w:r>
          </w:p>
        </w:tc>
      </w:tr>
      <w:tr w:rsidR="009625EB" w:rsidRPr="00831DB7" w14:paraId="41F1C382"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3C55C84B" w14:textId="77777777" w:rsidR="009625EB" w:rsidRPr="00831DB7" w:rsidRDefault="009625EB" w:rsidP="000D7BCE">
            <w:pPr>
              <w:rPr>
                <w:rFonts w:ascii="Lato" w:eastAsia="Times New Roman" w:hAnsi="Lato" w:cs="Times New Roman"/>
                <w:i/>
                <w:color w:val="000000"/>
                <w:sz w:val="20"/>
                <w:szCs w:val="20"/>
              </w:rPr>
            </w:pPr>
            <w:r w:rsidRPr="00831DB7">
              <w:rPr>
                <w:rFonts w:ascii="Lato" w:eastAsia="Times New Roman" w:hAnsi="Lato" w:cs="Times New Roman"/>
                <w:color w:val="000000"/>
                <w:sz w:val="20"/>
                <w:szCs w:val="20"/>
              </w:rPr>
              <w:t xml:space="preserve">2b. I do not think I will be able to do the things I want to do in the future. </w:t>
            </w:r>
            <w:r w:rsidRPr="00831DB7">
              <w:rPr>
                <w:rFonts w:ascii="Lato" w:eastAsia="Times New Roman" w:hAnsi="Lato" w:cs="Times New Roman"/>
                <w:i/>
                <w:color w:val="000000"/>
                <w:sz w:val="20"/>
                <w:szCs w:val="20"/>
              </w:rPr>
              <w:t>(Agreement)</w:t>
            </w:r>
          </w:p>
        </w:tc>
      </w:tr>
      <w:tr w:rsidR="009625EB" w:rsidRPr="00831DB7" w14:paraId="005B3AB3"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72E61908" w14:textId="77777777" w:rsidR="009625EB" w:rsidRPr="00831DB7" w:rsidRDefault="009625EB" w:rsidP="000D7BCE">
            <w:pPr>
              <w:rPr>
                <w:rFonts w:ascii="Lato" w:eastAsia="Times New Roman" w:hAnsi="Lato" w:cs="Times New Roman"/>
                <w:i/>
                <w:color w:val="000000"/>
                <w:sz w:val="20"/>
                <w:szCs w:val="20"/>
              </w:rPr>
            </w:pPr>
            <w:r w:rsidRPr="00831DB7">
              <w:rPr>
                <w:rFonts w:ascii="Lato" w:eastAsia="Times New Roman" w:hAnsi="Lato" w:cs="Times New Roman"/>
                <w:color w:val="000000"/>
                <w:sz w:val="20"/>
                <w:szCs w:val="20"/>
              </w:rPr>
              <w:t xml:space="preserve">3g. I am confident that I will be able to solve problems I face in my future. </w:t>
            </w:r>
            <w:r w:rsidRPr="00831DB7">
              <w:rPr>
                <w:rFonts w:ascii="Lato" w:eastAsia="Times New Roman" w:hAnsi="Lato" w:cs="Times New Roman"/>
                <w:i/>
                <w:color w:val="000000"/>
                <w:sz w:val="20"/>
                <w:szCs w:val="20"/>
              </w:rPr>
              <w:t>(Like me)</w:t>
            </w:r>
          </w:p>
        </w:tc>
      </w:tr>
      <w:tr w:rsidR="009625EB" w:rsidRPr="00831DB7" w14:paraId="3F64CC6E"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46E7A2FE"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4g. I do not see solutions for the problems I am facing.</w:t>
            </w:r>
            <w:r w:rsidRPr="00831DB7">
              <w:rPr>
                <w:rFonts w:ascii="Lato" w:eastAsia="Times New Roman" w:hAnsi="Lato" w:cs="Times New Roman"/>
                <w:i/>
                <w:color w:val="000000"/>
                <w:sz w:val="20"/>
                <w:szCs w:val="20"/>
              </w:rPr>
              <w:t xml:space="preserve"> (Frequency)</w:t>
            </w:r>
          </w:p>
        </w:tc>
      </w:tr>
      <w:tr w:rsidR="009625EB" w:rsidRPr="00831DB7" w14:paraId="360EC1AD"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19037E3E"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4h. I can finish the things I am determined to do.</w:t>
            </w:r>
            <w:r w:rsidRPr="00831DB7">
              <w:rPr>
                <w:rFonts w:ascii="Lato" w:eastAsia="Times New Roman" w:hAnsi="Lato" w:cs="Times New Roman"/>
                <w:i/>
                <w:color w:val="000000"/>
                <w:sz w:val="20"/>
                <w:szCs w:val="20"/>
              </w:rPr>
              <w:t xml:space="preserve"> (Frequency)</w:t>
            </w:r>
          </w:p>
        </w:tc>
      </w:tr>
      <w:tr w:rsidR="009625EB" w:rsidRPr="00831DB7" w14:paraId="0F999E44"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6F28E9AE" w14:textId="57B0F74B"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6</w:t>
            </w:r>
            <w:r w:rsidR="006C6B74" w:rsidRPr="00831DB7">
              <w:rPr>
                <w:rFonts w:ascii="Lato" w:eastAsia="Times New Roman" w:hAnsi="Lato" w:cs="Times New Roman"/>
                <w:color w:val="000000"/>
                <w:sz w:val="20"/>
                <w:szCs w:val="20"/>
              </w:rPr>
              <w:t>e</w:t>
            </w:r>
            <w:r w:rsidRPr="00831DB7">
              <w:rPr>
                <w:rFonts w:ascii="Lato" w:eastAsia="Times New Roman" w:hAnsi="Lato" w:cs="Times New Roman"/>
                <w:color w:val="000000"/>
                <w:sz w:val="20"/>
                <w:szCs w:val="20"/>
              </w:rPr>
              <w:t>. I have little control of things that happen in my life.</w:t>
            </w:r>
            <w:r w:rsidRPr="00831DB7">
              <w:rPr>
                <w:rFonts w:ascii="Lato" w:eastAsia="Times New Roman" w:hAnsi="Lato" w:cs="Times New Roman"/>
                <w:i/>
                <w:color w:val="000000"/>
                <w:sz w:val="20"/>
                <w:szCs w:val="20"/>
              </w:rPr>
              <w:t xml:space="preserve"> (Frequency)</w:t>
            </w:r>
          </w:p>
        </w:tc>
      </w:tr>
      <w:tr w:rsidR="0054689E" w:rsidRPr="00831DB7" w14:paraId="65C43E42" w14:textId="77777777" w:rsidTr="00FD2BE6">
        <w:trPr>
          <w:trHeight w:val="290"/>
        </w:trPr>
        <w:tc>
          <w:tcPr>
            <w:tcW w:w="8913" w:type="dxa"/>
            <w:tcBorders>
              <w:top w:val="nil"/>
              <w:left w:val="single" w:sz="4" w:space="0" w:color="auto"/>
              <w:bottom w:val="single" w:sz="4" w:space="0" w:color="auto"/>
              <w:right w:val="single" w:sz="4" w:space="0" w:color="auto"/>
            </w:tcBorders>
            <w:shd w:val="clear" w:color="auto" w:fill="0E2841" w:themeFill="text2"/>
            <w:noWrap/>
            <w:vAlign w:val="center"/>
            <w:hideMark/>
          </w:tcPr>
          <w:p w14:paraId="13595951" w14:textId="77777777" w:rsidR="009625EB" w:rsidRPr="00831DB7" w:rsidRDefault="009625EB" w:rsidP="000D7BCE">
            <w:pPr>
              <w:rPr>
                <w:rFonts w:ascii="Lato" w:eastAsia="Times New Roman" w:hAnsi="Lato" w:cs="Times New Roman"/>
                <w:b/>
                <w:color w:val="FFFFFF" w:themeColor="background1"/>
                <w:sz w:val="20"/>
                <w:szCs w:val="20"/>
              </w:rPr>
            </w:pPr>
            <w:r w:rsidRPr="00831DB7">
              <w:rPr>
                <w:rFonts w:ascii="Lato" w:eastAsia="Times New Roman" w:hAnsi="Lato" w:cs="Times New Roman"/>
                <w:b/>
                <w:color w:val="FFFFFF" w:themeColor="background1"/>
                <w:sz w:val="20"/>
                <w:szCs w:val="20"/>
              </w:rPr>
              <w:t>Decision-making, problem-solving</w:t>
            </w:r>
          </w:p>
        </w:tc>
      </w:tr>
      <w:tr w:rsidR="009625EB" w:rsidRPr="00831DB7" w14:paraId="5F00E775"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34954EE8"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3a. I am open to other ways of doing things. </w:t>
            </w:r>
            <w:r w:rsidRPr="00831DB7">
              <w:rPr>
                <w:rFonts w:ascii="Lato" w:eastAsia="Times New Roman" w:hAnsi="Lato" w:cs="Times New Roman"/>
                <w:i/>
                <w:color w:val="000000"/>
                <w:sz w:val="20"/>
                <w:szCs w:val="20"/>
              </w:rPr>
              <w:t>(Like me)</w:t>
            </w:r>
          </w:p>
        </w:tc>
      </w:tr>
      <w:tr w:rsidR="009625EB" w:rsidRPr="00831DB7" w14:paraId="137434B2"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40BC50CA"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4b. I try new ways to solve the problems I face.</w:t>
            </w:r>
            <w:r w:rsidRPr="00831DB7">
              <w:rPr>
                <w:rFonts w:ascii="Lato" w:eastAsia="Times New Roman" w:hAnsi="Lato" w:cs="Times New Roman"/>
                <w:i/>
                <w:color w:val="000000"/>
                <w:sz w:val="20"/>
                <w:szCs w:val="20"/>
              </w:rPr>
              <w:t xml:space="preserve"> (Frequency)</w:t>
            </w:r>
          </w:p>
        </w:tc>
      </w:tr>
      <w:tr w:rsidR="009625EB" w:rsidRPr="00831DB7" w14:paraId="2D85E7A6"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6C1645F0" w14:textId="3B0BCDBD"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6</w:t>
            </w:r>
            <w:r w:rsidR="006C6B74" w:rsidRPr="00831DB7">
              <w:rPr>
                <w:rFonts w:ascii="Lato" w:eastAsia="Times New Roman" w:hAnsi="Lato" w:cs="Times New Roman"/>
                <w:color w:val="000000"/>
                <w:sz w:val="20"/>
                <w:szCs w:val="20"/>
              </w:rPr>
              <w:t>c</w:t>
            </w:r>
            <w:r w:rsidRPr="00831DB7">
              <w:rPr>
                <w:rFonts w:ascii="Lato" w:eastAsia="Times New Roman" w:hAnsi="Lato" w:cs="Times New Roman"/>
                <w:color w:val="000000"/>
                <w:sz w:val="20"/>
                <w:szCs w:val="20"/>
              </w:rPr>
              <w:t>. I make decisions that will help me reach my goals.</w:t>
            </w:r>
            <w:r w:rsidRPr="00831DB7">
              <w:rPr>
                <w:rFonts w:ascii="Lato" w:eastAsia="Times New Roman" w:hAnsi="Lato" w:cs="Times New Roman"/>
                <w:i/>
                <w:color w:val="000000"/>
                <w:sz w:val="20"/>
                <w:szCs w:val="20"/>
              </w:rPr>
              <w:t xml:space="preserve"> (Frequency)</w:t>
            </w:r>
          </w:p>
        </w:tc>
      </w:tr>
      <w:tr w:rsidR="009625EB" w:rsidRPr="00831DB7" w14:paraId="00AC352D"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05148E85"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3e. I enjoy making plans and getting things done. </w:t>
            </w:r>
            <w:r w:rsidRPr="00831DB7">
              <w:rPr>
                <w:rFonts w:ascii="Lato" w:eastAsia="Times New Roman" w:hAnsi="Lato" w:cs="Times New Roman"/>
                <w:i/>
                <w:color w:val="000000"/>
                <w:sz w:val="20"/>
                <w:szCs w:val="20"/>
              </w:rPr>
              <w:t>(Like me)</w:t>
            </w:r>
          </w:p>
        </w:tc>
      </w:tr>
      <w:tr w:rsidR="009625EB" w:rsidRPr="00831DB7" w14:paraId="0611C018"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69809CF1"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5b. I have learned to make good decisions and stick with them. </w:t>
            </w:r>
            <w:r w:rsidRPr="00831DB7">
              <w:rPr>
                <w:rFonts w:ascii="Lato" w:eastAsia="Times New Roman" w:hAnsi="Lato" w:cs="Times New Roman"/>
                <w:i/>
                <w:color w:val="000000"/>
                <w:sz w:val="20"/>
                <w:szCs w:val="20"/>
              </w:rPr>
              <w:t>(Like me)</w:t>
            </w:r>
          </w:p>
        </w:tc>
      </w:tr>
      <w:tr w:rsidR="0054689E" w:rsidRPr="00831DB7" w14:paraId="77FAE2B9" w14:textId="77777777" w:rsidTr="00FD2BE6">
        <w:trPr>
          <w:trHeight w:val="290"/>
        </w:trPr>
        <w:tc>
          <w:tcPr>
            <w:tcW w:w="8913" w:type="dxa"/>
            <w:tcBorders>
              <w:top w:val="nil"/>
              <w:left w:val="single" w:sz="4" w:space="0" w:color="auto"/>
              <w:bottom w:val="single" w:sz="4" w:space="0" w:color="auto"/>
              <w:right w:val="single" w:sz="4" w:space="0" w:color="auto"/>
            </w:tcBorders>
            <w:shd w:val="clear" w:color="auto" w:fill="0E2841" w:themeFill="text2"/>
            <w:noWrap/>
            <w:vAlign w:val="center"/>
            <w:hideMark/>
          </w:tcPr>
          <w:p w14:paraId="7202FEEE" w14:textId="77777777" w:rsidR="009625EB" w:rsidRPr="00831DB7" w:rsidRDefault="009625EB" w:rsidP="000D7BCE">
            <w:pPr>
              <w:rPr>
                <w:rFonts w:ascii="Lato" w:eastAsia="Times New Roman" w:hAnsi="Lato" w:cs="Times New Roman"/>
                <w:color w:val="FFFFFF" w:themeColor="background1"/>
                <w:sz w:val="20"/>
                <w:szCs w:val="20"/>
              </w:rPr>
            </w:pPr>
            <w:r w:rsidRPr="00831DB7">
              <w:rPr>
                <w:rFonts w:ascii="Lato" w:eastAsia="Times New Roman" w:hAnsi="Lato" w:cs="Times New Roman"/>
                <w:b/>
                <w:color w:val="FFFFFF" w:themeColor="background1"/>
                <w:sz w:val="20"/>
                <w:szCs w:val="20"/>
              </w:rPr>
              <w:t>Perseverance</w:t>
            </w:r>
          </w:p>
        </w:tc>
      </w:tr>
      <w:tr w:rsidR="009625EB" w:rsidRPr="00831DB7" w14:paraId="0F38F4A3"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6ED8D38F"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4c. When I am in a difficult situation at school, I know how to work through it.</w:t>
            </w:r>
            <w:r w:rsidRPr="00831DB7">
              <w:rPr>
                <w:rFonts w:ascii="Lato" w:eastAsia="Times New Roman" w:hAnsi="Lato" w:cs="Times New Roman"/>
                <w:i/>
                <w:color w:val="000000"/>
                <w:sz w:val="20"/>
                <w:szCs w:val="20"/>
              </w:rPr>
              <w:t xml:space="preserve"> (Frequency)</w:t>
            </w:r>
          </w:p>
        </w:tc>
      </w:tr>
      <w:tr w:rsidR="009625EB" w:rsidRPr="00831DB7" w14:paraId="06004ED2"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170DC30C"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5c. If at </w:t>
            </w:r>
            <w:proofErr w:type="gramStart"/>
            <w:r w:rsidRPr="00831DB7">
              <w:rPr>
                <w:rFonts w:ascii="Lato" w:eastAsia="Times New Roman" w:hAnsi="Lato" w:cs="Times New Roman"/>
                <w:color w:val="000000"/>
                <w:sz w:val="20"/>
                <w:szCs w:val="20"/>
              </w:rPr>
              <w:t>first</w:t>
            </w:r>
            <w:proofErr w:type="gramEnd"/>
            <w:r w:rsidRPr="00831DB7">
              <w:rPr>
                <w:rFonts w:ascii="Lato" w:eastAsia="Times New Roman" w:hAnsi="Lato" w:cs="Times New Roman"/>
                <w:color w:val="000000"/>
                <w:sz w:val="20"/>
                <w:szCs w:val="20"/>
              </w:rPr>
              <w:t xml:space="preserve"> I cannot do something I care about, I keep trying. </w:t>
            </w:r>
            <w:r w:rsidRPr="00831DB7">
              <w:rPr>
                <w:rFonts w:ascii="Lato" w:eastAsia="Times New Roman" w:hAnsi="Lato" w:cs="Times New Roman"/>
                <w:i/>
                <w:color w:val="000000"/>
                <w:sz w:val="20"/>
                <w:szCs w:val="20"/>
              </w:rPr>
              <w:t>(Like me)</w:t>
            </w:r>
          </w:p>
        </w:tc>
      </w:tr>
      <w:tr w:rsidR="009625EB" w:rsidRPr="00831DB7" w14:paraId="2C707699"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54DC8F40"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5d. My belief in myself gets me through hard times. </w:t>
            </w:r>
            <w:r w:rsidRPr="00831DB7">
              <w:rPr>
                <w:rFonts w:ascii="Lato" w:eastAsia="Times New Roman" w:hAnsi="Lato" w:cs="Times New Roman"/>
                <w:i/>
                <w:color w:val="000000"/>
                <w:sz w:val="20"/>
                <w:szCs w:val="20"/>
              </w:rPr>
              <w:t>(Like me)</w:t>
            </w:r>
          </w:p>
        </w:tc>
      </w:tr>
      <w:tr w:rsidR="009625EB" w:rsidRPr="00831DB7" w14:paraId="3A1148ED"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71829815"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5f. I do what I believe is right, even if it is hard. </w:t>
            </w:r>
            <w:r w:rsidRPr="00831DB7">
              <w:rPr>
                <w:rFonts w:ascii="Lato" w:eastAsia="Times New Roman" w:hAnsi="Lato" w:cs="Times New Roman"/>
                <w:i/>
                <w:color w:val="000000"/>
                <w:sz w:val="20"/>
                <w:szCs w:val="20"/>
              </w:rPr>
              <w:t>(Like me)</w:t>
            </w:r>
          </w:p>
        </w:tc>
      </w:tr>
      <w:tr w:rsidR="009625EB" w:rsidRPr="00831DB7" w14:paraId="3BEB129E"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44278A22" w14:textId="4C5AFD5C"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6a. If there are people who do not like me, I still show up</w:t>
            </w:r>
            <w:r w:rsidR="000B0FB6" w:rsidRPr="00831DB7">
              <w:rPr>
                <w:rFonts w:ascii="Lato" w:eastAsia="Times New Roman" w:hAnsi="Lato" w:cs="Times New Roman"/>
                <w:color w:val="000000"/>
                <w:sz w:val="20"/>
                <w:szCs w:val="20"/>
              </w:rPr>
              <w:t xml:space="preserve"> to school</w:t>
            </w:r>
            <w:r w:rsidRPr="00831DB7">
              <w:rPr>
                <w:rFonts w:ascii="Lato" w:eastAsia="Times New Roman" w:hAnsi="Lato" w:cs="Times New Roman"/>
                <w:color w:val="000000"/>
                <w:sz w:val="20"/>
                <w:szCs w:val="20"/>
              </w:rPr>
              <w:t xml:space="preserve"> and do my best.</w:t>
            </w:r>
          </w:p>
        </w:tc>
      </w:tr>
      <w:tr w:rsidR="0054689E" w:rsidRPr="00831DB7" w14:paraId="6917E4A4" w14:textId="77777777" w:rsidTr="00FD2BE6">
        <w:trPr>
          <w:trHeight w:val="290"/>
        </w:trPr>
        <w:tc>
          <w:tcPr>
            <w:tcW w:w="8913" w:type="dxa"/>
            <w:tcBorders>
              <w:top w:val="nil"/>
              <w:left w:val="single" w:sz="4" w:space="0" w:color="auto"/>
              <w:bottom w:val="single" w:sz="4" w:space="0" w:color="auto"/>
              <w:right w:val="single" w:sz="4" w:space="0" w:color="auto"/>
            </w:tcBorders>
            <w:shd w:val="clear" w:color="auto" w:fill="0E2841" w:themeFill="text2"/>
            <w:noWrap/>
            <w:vAlign w:val="center"/>
            <w:hideMark/>
          </w:tcPr>
          <w:p w14:paraId="44361030" w14:textId="77777777" w:rsidR="009625EB" w:rsidRPr="00831DB7" w:rsidRDefault="009625EB" w:rsidP="000D7BCE">
            <w:pPr>
              <w:rPr>
                <w:rFonts w:ascii="Lato" w:eastAsia="Times New Roman" w:hAnsi="Lato" w:cs="Times New Roman"/>
                <w:b/>
                <w:color w:val="FFFFFF" w:themeColor="background1"/>
                <w:sz w:val="20"/>
                <w:szCs w:val="20"/>
              </w:rPr>
            </w:pPr>
            <w:r w:rsidRPr="00831DB7">
              <w:rPr>
                <w:rFonts w:ascii="Lato" w:eastAsia="Times New Roman" w:hAnsi="Lato" w:cs="Times New Roman"/>
                <w:b/>
                <w:color w:val="FFFFFF" w:themeColor="background1"/>
                <w:sz w:val="20"/>
                <w:szCs w:val="20"/>
              </w:rPr>
              <w:t>Aware of emotions, feelings</w:t>
            </w:r>
          </w:p>
        </w:tc>
      </w:tr>
      <w:tr w:rsidR="009625EB" w:rsidRPr="00831DB7" w14:paraId="4BCDD6F4"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54AB544C"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3d. I can identify emotions that I am feeling. </w:t>
            </w:r>
            <w:r w:rsidRPr="00831DB7">
              <w:rPr>
                <w:rFonts w:ascii="Lato" w:eastAsia="Times New Roman" w:hAnsi="Lato" w:cs="Times New Roman"/>
                <w:i/>
                <w:color w:val="000000"/>
                <w:sz w:val="20"/>
                <w:szCs w:val="20"/>
              </w:rPr>
              <w:t>(Like me)</w:t>
            </w:r>
          </w:p>
        </w:tc>
      </w:tr>
      <w:tr w:rsidR="009625EB" w:rsidRPr="00831DB7" w14:paraId="76F10DC9"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32BC2555" w14:textId="4EE0AF2A"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3f. When I am at school, I can "pause" in difficult situations to understand the situation better. </w:t>
            </w:r>
            <w:r w:rsidRPr="00831DB7">
              <w:rPr>
                <w:rFonts w:ascii="Lato" w:eastAsia="Times New Roman" w:hAnsi="Lato" w:cs="Times New Roman"/>
                <w:i/>
                <w:color w:val="000000"/>
                <w:sz w:val="20"/>
                <w:szCs w:val="20"/>
              </w:rPr>
              <w:t>(Like me)</w:t>
            </w:r>
          </w:p>
        </w:tc>
      </w:tr>
      <w:tr w:rsidR="009625EB" w:rsidRPr="00831DB7" w14:paraId="6A55F58F"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18AAC50B"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5a. When I am angry, I </w:t>
            </w:r>
            <w:proofErr w:type="gramStart"/>
            <w:r w:rsidRPr="00831DB7">
              <w:rPr>
                <w:rFonts w:ascii="Lato" w:eastAsia="Times New Roman" w:hAnsi="Lato" w:cs="Times New Roman"/>
                <w:color w:val="000000"/>
                <w:sz w:val="20"/>
                <w:szCs w:val="20"/>
              </w:rPr>
              <w:t>am able to</w:t>
            </w:r>
            <w:proofErr w:type="gramEnd"/>
            <w:r w:rsidRPr="00831DB7">
              <w:rPr>
                <w:rFonts w:ascii="Lato" w:eastAsia="Times New Roman" w:hAnsi="Lato" w:cs="Times New Roman"/>
                <w:color w:val="000000"/>
                <w:sz w:val="20"/>
                <w:szCs w:val="20"/>
              </w:rPr>
              <w:t xml:space="preserve"> calmly describe my feelings. </w:t>
            </w:r>
            <w:r w:rsidRPr="00831DB7">
              <w:rPr>
                <w:rFonts w:ascii="Lato" w:eastAsia="Times New Roman" w:hAnsi="Lato" w:cs="Times New Roman"/>
                <w:i/>
                <w:color w:val="000000"/>
                <w:sz w:val="20"/>
                <w:szCs w:val="20"/>
              </w:rPr>
              <w:t>(Like me)</w:t>
            </w:r>
          </w:p>
        </w:tc>
      </w:tr>
      <w:tr w:rsidR="009625EB" w:rsidRPr="00831DB7" w14:paraId="4F6132B2"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7EBA627C"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5e. I can tell when I am getting stressed. </w:t>
            </w:r>
            <w:r w:rsidRPr="00831DB7">
              <w:rPr>
                <w:rFonts w:ascii="Lato" w:eastAsia="Times New Roman" w:hAnsi="Lato" w:cs="Times New Roman"/>
                <w:i/>
                <w:color w:val="000000"/>
                <w:sz w:val="20"/>
                <w:szCs w:val="20"/>
              </w:rPr>
              <w:t>(Like me)</w:t>
            </w:r>
          </w:p>
        </w:tc>
      </w:tr>
      <w:tr w:rsidR="0054689E" w:rsidRPr="00831DB7" w14:paraId="3A6ECCF7" w14:textId="77777777" w:rsidTr="00FD2BE6">
        <w:trPr>
          <w:trHeight w:val="290"/>
        </w:trPr>
        <w:tc>
          <w:tcPr>
            <w:tcW w:w="8913" w:type="dxa"/>
            <w:tcBorders>
              <w:top w:val="nil"/>
              <w:left w:val="single" w:sz="4" w:space="0" w:color="auto"/>
              <w:bottom w:val="single" w:sz="4" w:space="0" w:color="auto"/>
              <w:right w:val="single" w:sz="4" w:space="0" w:color="auto"/>
            </w:tcBorders>
            <w:shd w:val="clear" w:color="auto" w:fill="0E2841" w:themeFill="text2"/>
            <w:noWrap/>
            <w:vAlign w:val="center"/>
            <w:hideMark/>
          </w:tcPr>
          <w:p w14:paraId="5EE2B60C" w14:textId="77777777" w:rsidR="009625EB" w:rsidRPr="00831DB7" w:rsidRDefault="009625EB" w:rsidP="000D7BCE">
            <w:pPr>
              <w:rPr>
                <w:rFonts w:ascii="Lato" w:eastAsia="Times New Roman" w:hAnsi="Lato" w:cs="Times New Roman"/>
                <w:b/>
                <w:color w:val="FFFFFF" w:themeColor="background1"/>
                <w:sz w:val="20"/>
                <w:szCs w:val="20"/>
              </w:rPr>
            </w:pPr>
            <w:r w:rsidRPr="00831DB7">
              <w:rPr>
                <w:rFonts w:ascii="Lato" w:eastAsia="Times New Roman" w:hAnsi="Lato" w:cs="Times New Roman"/>
                <w:b/>
                <w:color w:val="FFFFFF" w:themeColor="background1"/>
                <w:sz w:val="20"/>
                <w:szCs w:val="20"/>
              </w:rPr>
              <w:t>Self-regulation</w:t>
            </w:r>
          </w:p>
        </w:tc>
      </w:tr>
      <w:tr w:rsidR="009625EB" w:rsidRPr="00831DB7" w14:paraId="44E1A520"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47B9FB11"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1f. Before I </w:t>
            </w:r>
            <w:proofErr w:type="gramStart"/>
            <w:r w:rsidRPr="00831DB7">
              <w:rPr>
                <w:rFonts w:ascii="Lato" w:eastAsia="Times New Roman" w:hAnsi="Lato" w:cs="Times New Roman"/>
                <w:color w:val="000000"/>
                <w:sz w:val="20"/>
                <w:szCs w:val="20"/>
              </w:rPr>
              <w:t>make a decision</w:t>
            </w:r>
            <w:proofErr w:type="gramEnd"/>
            <w:r w:rsidRPr="00831DB7">
              <w:rPr>
                <w:rFonts w:ascii="Lato" w:eastAsia="Times New Roman" w:hAnsi="Lato" w:cs="Times New Roman"/>
                <w:color w:val="000000"/>
                <w:sz w:val="20"/>
                <w:szCs w:val="20"/>
              </w:rPr>
              <w:t>, I think about the consequences.</w:t>
            </w:r>
            <w:r w:rsidRPr="00831DB7">
              <w:rPr>
                <w:rFonts w:ascii="Lato" w:eastAsia="Times New Roman" w:hAnsi="Lato" w:cs="Times New Roman"/>
                <w:i/>
                <w:color w:val="000000"/>
                <w:sz w:val="20"/>
                <w:szCs w:val="20"/>
              </w:rPr>
              <w:t xml:space="preserve"> (Frequency)</w:t>
            </w:r>
          </w:p>
        </w:tc>
      </w:tr>
      <w:tr w:rsidR="009625EB" w:rsidRPr="00831DB7" w14:paraId="55156F82"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1F889052"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1h. I can control my temper when I am frustrated.</w:t>
            </w:r>
            <w:r w:rsidRPr="00831DB7">
              <w:rPr>
                <w:rFonts w:ascii="Lato" w:eastAsia="Times New Roman" w:hAnsi="Lato" w:cs="Times New Roman"/>
                <w:i/>
                <w:color w:val="000000"/>
                <w:sz w:val="20"/>
                <w:szCs w:val="20"/>
              </w:rPr>
              <w:t xml:space="preserve"> (Frequency)</w:t>
            </w:r>
          </w:p>
        </w:tc>
      </w:tr>
      <w:tr w:rsidR="009625EB" w:rsidRPr="00831DB7" w14:paraId="3308734C"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3263A046"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3b. When I am upset, I can figure out how to calm down. </w:t>
            </w:r>
            <w:r w:rsidRPr="00831DB7">
              <w:rPr>
                <w:rFonts w:ascii="Lato" w:eastAsia="Times New Roman" w:hAnsi="Lato" w:cs="Times New Roman"/>
                <w:i/>
                <w:color w:val="000000"/>
                <w:sz w:val="20"/>
                <w:szCs w:val="20"/>
              </w:rPr>
              <w:t>(Like me)</w:t>
            </w:r>
          </w:p>
        </w:tc>
      </w:tr>
      <w:tr w:rsidR="009625EB" w:rsidRPr="00831DB7" w14:paraId="286F36D9"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663C0A97"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3c. I think before I act. </w:t>
            </w:r>
            <w:r w:rsidRPr="00831DB7">
              <w:rPr>
                <w:rFonts w:ascii="Lato" w:eastAsia="Times New Roman" w:hAnsi="Lato" w:cs="Times New Roman"/>
                <w:i/>
                <w:color w:val="000000"/>
                <w:sz w:val="20"/>
                <w:szCs w:val="20"/>
              </w:rPr>
              <w:t>(Like me)</w:t>
            </w:r>
          </w:p>
        </w:tc>
      </w:tr>
      <w:tr w:rsidR="0054689E" w:rsidRPr="00831DB7" w14:paraId="560DDA79" w14:textId="77777777" w:rsidTr="00FD2BE6">
        <w:trPr>
          <w:trHeight w:val="290"/>
        </w:trPr>
        <w:tc>
          <w:tcPr>
            <w:tcW w:w="8913" w:type="dxa"/>
            <w:tcBorders>
              <w:top w:val="nil"/>
              <w:left w:val="single" w:sz="4" w:space="0" w:color="auto"/>
              <w:bottom w:val="single" w:sz="4" w:space="0" w:color="auto"/>
              <w:right w:val="single" w:sz="4" w:space="0" w:color="auto"/>
            </w:tcBorders>
            <w:shd w:val="clear" w:color="auto" w:fill="0E2841" w:themeFill="text2"/>
            <w:noWrap/>
            <w:vAlign w:val="center"/>
            <w:hideMark/>
          </w:tcPr>
          <w:p w14:paraId="4D97DD33" w14:textId="77777777" w:rsidR="009625EB" w:rsidRPr="00831DB7" w:rsidRDefault="009625EB" w:rsidP="000D7BCE">
            <w:pPr>
              <w:rPr>
                <w:rFonts w:ascii="Lato" w:eastAsia="Times New Roman" w:hAnsi="Lato" w:cs="Times New Roman"/>
                <w:b/>
                <w:color w:val="FFFFFF" w:themeColor="background1"/>
                <w:sz w:val="20"/>
                <w:szCs w:val="20"/>
              </w:rPr>
            </w:pPr>
            <w:r w:rsidRPr="00831DB7">
              <w:rPr>
                <w:rFonts w:ascii="Lato" w:eastAsia="Times New Roman" w:hAnsi="Lato" w:cs="Times New Roman"/>
                <w:b/>
                <w:color w:val="FFFFFF" w:themeColor="background1"/>
                <w:sz w:val="20"/>
                <w:szCs w:val="20"/>
              </w:rPr>
              <w:t xml:space="preserve">Social relationships and teamwork </w:t>
            </w:r>
          </w:p>
        </w:tc>
      </w:tr>
      <w:tr w:rsidR="009625EB" w:rsidRPr="00831DB7" w14:paraId="001BF5CD"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6C8331D7" w14:textId="3CD0B358"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1b. When I work in a group</w:t>
            </w:r>
            <w:r w:rsidR="000768B8" w:rsidRPr="00831DB7">
              <w:rPr>
                <w:rFonts w:ascii="Lato" w:eastAsia="Times New Roman" w:hAnsi="Lato" w:cs="Times New Roman"/>
                <w:color w:val="000000"/>
                <w:sz w:val="20"/>
                <w:szCs w:val="20"/>
              </w:rPr>
              <w:t xml:space="preserve"> at school</w:t>
            </w:r>
            <w:r w:rsidRPr="00831DB7">
              <w:rPr>
                <w:rFonts w:ascii="Lato" w:eastAsia="Times New Roman" w:hAnsi="Lato" w:cs="Times New Roman"/>
                <w:color w:val="000000"/>
                <w:sz w:val="20"/>
                <w:szCs w:val="20"/>
              </w:rPr>
              <w:t>, I do my part.</w:t>
            </w:r>
            <w:r w:rsidRPr="00831DB7">
              <w:rPr>
                <w:rFonts w:ascii="Lato" w:eastAsia="Times New Roman" w:hAnsi="Lato" w:cs="Times New Roman"/>
                <w:i/>
                <w:color w:val="000000"/>
                <w:sz w:val="20"/>
                <w:szCs w:val="20"/>
              </w:rPr>
              <w:t xml:space="preserve"> (Frequency)</w:t>
            </w:r>
          </w:p>
        </w:tc>
      </w:tr>
      <w:tr w:rsidR="009625EB" w:rsidRPr="00831DB7" w14:paraId="71C16B88"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4BB17424"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1g. I </w:t>
            </w:r>
            <w:proofErr w:type="gramStart"/>
            <w:r w:rsidRPr="00831DB7">
              <w:rPr>
                <w:rFonts w:ascii="Lato" w:eastAsia="Times New Roman" w:hAnsi="Lato" w:cs="Times New Roman"/>
                <w:color w:val="000000"/>
                <w:sz w:val="20"/>
                <w:szCs w:val="20"/>
              </w:rPr>
              <w:t>am able to</w:t>
            </w:r>
            <w:proofErr w:type="gramEnd"/>
            <w:r w:rsidRPr="00831DB7">
              <w:rPr>
                <w:rFonts w:ascii="Lato" w:eastAsia="Times New Roman" w:hAnsi="Lato" w:cs="Times New Roman"/>
                <w:color w:val="000000"/>
                <w:sz w:val="20"/>
                <w:szCs w:val="20"/>
              </w:rPr>
              <w:t xml:space="preserve"> work well with others to solve problems.</w:t>
            </w:r>
            <w:r w:rsidRPr="00831DB7">
              <w:rPr>
                <w:rFonts w:ascii="Lato" w:eastAsia="Times New Roman" w:hAnsi="Lato" w:cs="Times New Roman"/>
                <w:i/>
                <w:color w:val="000000"/>
                <w:sz w:val="20"/>
                <w:szCs w:val="20"/>
              </w:rPr>
              <w:t xml:space="preserve"> (Frequency)</w:t>
            </w:r>
          </w:p>
        </w:tc>
      </w:tr>
      <w:tr w:rsidR="009625EB" w:rsidRPr="00831DB7" w14:paraId="5CD12F0E"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2447428F"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2f. I know how to build positive relationships with other people. </w:t>
            </w:r>
            <w:r w:rsidRPr="00831DB7">
              <w:rPr>
                <w:rFonts w:ascii="Lato" w:eastAsia="Times New Roman" w:hAnsi="Lato" w:cs="Times New Roman"/>
                <w:i/>
                <w:color w:val="000000"/>
                <w:sz w:val="20"/>
                <w:szCs w:val="20"/>
              </w:rPr>
              <w:t>(Agreement)</w:t>
            </w:r>
          </w:p>
        </w:tc>
      </w:tr>
      <w:tr w:rsidR="009625EB" w:rsidRPr="00831DB7" w14:paraId="0AA5EDD0"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60071462"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4a. My friends help me to do well.</w:t>
            </w:r>
            <w:r w:rsidRPr="00831DB7">
              <w:rPr>
                <w:rFonts w:ascii="Lato" w:eastAsia="Times New Roman" w:hAnsi="Lato" w:cs="Times New Roman"/>
                <w:i/>
                <w:color w:val="000000"/>
                <w:sz w:val="20"/>
                <w:szCs w:val="20"/>
              </w:rPr>
              <w:t xml:space="preserve"> (Frequency)</w:t>
            </w:r>
          </w:p>
        </w:tc>
      </w:tr>
      <w:tr w:rsidR="009625EB" w:rsidRPr="00831DB7" w14:paraId="2DD0F85D"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1AA101DB"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4d. My friends and I encourage each other to be the best we can be.</w:t>
            </w:r>
            <w:r w:rsidRPr="00831DB7">
              <w:rPr>
                <w:rFonts w:ascii="Lato" w:eastAsia="Times New Roman" w:hAnsi="Lato" w:cs="Times New Roman"/>
                <w:i/>
                <w:color w:val="000000"/>
                <w:sz w:val="20"/>
                <w:szCs w:val="20"/>
              </w:rPr>
              <w:t xml:space="preserve"> (Frequency)</w:t>
            </w:r>
          </w:p>
        </w:tc>
      </w:tr>
      <w:tr w:rsidR="009625EB" w:rsidRPr="00831DB7" w14:paraId="3564EE5C"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tcPr>
          <w:p w14:paraId="44D4DE67" w14:textId="33B84871"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6</w:t>
            </w:r>
            <w:r w:rsidR="00C60F0C" w:rsidRPr="00831DB7">
              <w:rPr>
                <w:rFonts w:ascii="Lato" w:eastAsia="Times New Roman" w:hAnsi="Lato" w:cs="Times New Roman"/>
                <w:color w:val="000000"/>
                <w:sz w:val="20"/>
                <w:szCs w:val="20"/>
              </w:rPr>
              <w:t>f</w:t>
            </w:r>
            <w:r w:rsidRPr="00831DB7">
              <w:rPr>
                <w:rFonts w:ascii="Lato" w:eastAsia="Times New Roman" w:hAnsi="Lato" w:cs="Times New Roman"/>
                <w:color w:val="000000"/>
                <w:sz w:val="20"/>
                <w:szCs w:val="20"/>
              </w:rPr>
              <w:t>. I have people in my life who I trust.</w:t>
            </w:r>
            <w:r w:rsidRPr="00831DB7">
              <w:rPr>
                <w:rFonts w:ascii="Lato" w:eastAsia="Times New Roman" w:hAnsi="Lato" w:cs="Times New Roman"/>
                <w:i/>
                <w:color w:val="000000"/>
                <w:sz w:val="20"/>
                <w:szCs w:val="20"/>
              </w:rPr>
              <w:t xml:space="preserve"> (Frequency)</w:t>
            </w:r>
          </w:p>
        </w:tc>
      </w:tr>
      <w:tr w:rsidR="0054689E" w:rsidRPr="00831DB7" w14:paraId="67A92B01" w14:textId="77777777" w:rsidTr="00FD2BE6">
        <w:trPr>
          <w:trHeight w:val="290"/>
        </w:trPr>
        <w:tc>
          <w:tcPr>
            <w:tcW w:w="8913" w:type="dxa"/>
            <w:tcBorders>
              <w:top w:val="nil"/>
              <w:left w:val="single" w:sz="4" w:space="0" w:color="auto"/>
              <w:bottom w:val="single" w:sz="4" w:space="0" w:color="auto"/>
              <w:right w:val="single" w:sz="4" w:space="0" w:color="auto"/>
            </w:tcBorders>
            <w:shd w:val="clear" w:color="auto" w:fill="0E2841" w:themeFill="text2"/>
            <w:noWrap/>
            <w:vAlign w:val="center"/>
            <w:hideMark/>
          </w:tcPr>
          <w:p w14:paraId="7C190A32" w14:textId="77777777" w:rsidR="009625EB" w:rsidRPr="00831DB7" w:rsidRDefault="009625EB" w:rsidP="000D7BCE">
            <w:pPr>
              <w:rPr>
                <w:rFonts w:ascii="Lato" w:eastAsia="Times New Roman" w:hAnsi="Lato" w:cs="Times New Roman"/>
                <w:b/>
                <w:color w:val="DAE9F7" w:themeColor="text2" w:themeTint="1A"/>
                <w:sz w:val="20"/>
                <w:szCs w:val="20"/>
              </w:rPr>
            </w:pPr>
            <w:r w:rsidRPr="00831DB7">
              <w:rPr>
                <w:rFonts w:ascii="Lato" w:eastAsia="Times New Roman" w:hAnsi="Lato" w:cs="Times New Roman"/>
                <w:b/>
                <w:color w:val="FFFFFF" w:themeColor="background1"/>
                <w:sz w:val="20"/>
                <w:szCs w:val="20"/>
              </w:rPr>
              <w:t>Standalone measures</w:t>
            </w:r>
          </w:p>
        </w:tc>
      </w:tr>
      <w:tr w:rsidR="009625EB" w:rsidRPr="00831DB7" w14:paraId="3DB7F906" w14:textId="77777777" w:rsidTr="00FD2BE6">
        <w:trPr>
          <w:trHeight w:val="330"/>
        </w:trPr>
        <w:tc>
          <w:tcPr>
            <w:tcW w:w="8913" w:type="dxa"/>
            <w:tcBorders>
              <w:top w:val="nil"/>
              <w:left w:val="single" w:sz="4" w:space="0" w:color="auto"/>
              <w:bottom w:val="single" w:sz="4" w:space="0" w:color="auto"/>
              <w:right w:val="single" w:sz="4" w:space="0" w:color="auto"/>
            </w:tcBorders>
            <w:noWrap/>
            <w:vAlign w:val="bottom"/>
            <w:hideMark/>
          </w:tcPr>
          <w:p w14:paraId="5FE3B588"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2e. I plan to complete more education after high school. </w:t>
            </w:r>
            <w:r w:rsidRPr="00831DB7">
              <w:rPr>
                <w:rFonts w:ascii="Lato" w:eastAsia="Times New Roman" w:hAnsi="Lato" w:cs="Times New Roman"/>
                <w:i/>
                <w:color w:val="000000"/>
                <w:sz w:val="20"/>
                <w:szCs w:val="20"/>
              </w:rPr>
              <w:t>(Agreement)</w:t>
            </w:r>
          </w:p>
        </w:tc>
      </w:tr>
      <w:tr w:rsidR="009625EB" w:rsidRPr="00831DB7" w14:paraId="08B1540B" w14:textId="77777777" w:rsidTr="00FD2BE6">
        <w:trPr>
          <w:trHeight w:val="290"/>
        </w:trPr>
        <w:tc>
          <w:tcPr>
            <w:tcW w:w="8913" w:type="dxa"/>
            <w:tcBorders>
              <w:top w:val="nil"/>
              <w:left w:val="single" w:sz="4" w:space="0" w:color="auto"/>
              <w:bottom w:val="single" w:sz="4" w:space="0" w:color="auto"/>
              <w:right w:val="single" w:sz="4" w:space="0" w:color="auto"/>
            </w:tcBorders>
            <w:noWrap/>
            <w:vAlign w:val="bottom"/>
            <w:hideMark/>
          </w:tcPr>
          <w:p w14:paraId="55D9341E"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2c. What I do will make a difference in my community. </w:t>
            </w:r>
            <w:r w:rsidRPr="00831DB7">
              <w:rPr>
                <w:rFonts w:ascii="Lato" w:eastAsia="Times New Roman" w:hAnsi="Lato" w:cs="Times New Roman"/>
                <w:i/>
                <w:color w:val="000000"/>
                <w:sz w:val="20"/>
                <w:szCs w:val="20"/>
              </w:rPr>
              <w:t>(Agreement)</w:t>
            </w:r>
          </w:p>
        </w:tc>
      </w:tr>
      <w:tr w:rsidR="009625EB" w:rsidRPr="00831DB7" w14:paraId="7C626A43" w14:textId="77777777" w:rsidTr="00FD2BE6">
        <w:trPr>
          <w:trHeight w:val="290"/>
        </w:trPr>
        <w:tc>
          <w:tcPr>
            <w:tcW w:w="8913" w:type="dxa"/>
            <w:tcBorders>
              <w:top w:val="single" w:sz="4" w:space="0" w:color="auto"/>
              <w:left w:val="single" w:sz="4" w:space="0" w:color="auto"/>
              <w:bottom w:val="single" w:sz="4" w:space="0" w:color="auto"/>
              <w:right w:val="single" w:sz="4" w:space="0" w:color="auto"/>
            </w:tcBorders>
            <w:shd w:val="clear" w:color="auto" w:fill="0E2841" w:themeFill="text2"/>
            <w:noWrap/>
            <w:vAlign w:val="center"/>
          </w:tcPr>
          <w:p w14:paraId="15F1E81D" w14:textId="77777777" w:rsidR="009625EB" w:rsidRPr="00831DB7" w:rsidRDefault="009625EB" w:rsidP="000D7BCE">
            <w:pPr>
              <w:rPr>
                <w:rFonts w:ascii="Lato" w:eastAsia="Times New Roman" w:hAnsi="Lato" w:cs="Times New Roman"/>
                <w:b/>
                <w:color w:val="DAE9F7" w:themeColor="text2" w:themeTint="1A"/>
                <w:sz w:val="20"/>
                <w:szCs w:val="20"/>
              </w:rPr>
            </w:pPr>
            <w:r w:rsidRPr="00831DB7">
              <w:rPr>
                <w:rFonts w:ascii="Lato" w:eastAsia="Times New Roman" w:hAnsi="Lato" w:cs="Times New Roman"/>
                <w:b/>
                <w:color w:val="FFFFFF" w:themeColor="background1"/>
                <w:sz w:val="20"/>
                <w:szCs w:val="20"/>
              </w:rPr>
              <w:lastRenderedPageBreak/>
              <w:t>Positive Domus-related changes</w:t>
            </w:r>
          </w:p>
        </w:tc>
      </w:tr>
      <w:tr w:rsidR="009625EB" w:rsidRPr="00831DB7" w14:paraId="43FC93D5" w14:textId="77777777" w:rsidTr="00FD2BE6">
        <w:trPr>
          <w:trHeight w:val="290"/>
        </w:trPr>
        <w:tc>
          <w:tcPr>
            <w:tcW w:w="8913" w:type="dxa"/>
            <w:tcBorders>
              <w:top w:val="single" w:sz="4" w:space="0" w:color="auto"/>
              <w:left w:val="single" w:sz="4" w:space="0" w:color="auto"/>
              <w:bottom w:val="single" w:sz="4" w:space="0" w:color="auto"/>
              <w:right w:val="single" w:sz="4" w:space="0" w:color="auto"/>
            </w:tcBorders>
            <w:noWrap/>
            <w:vAlign w:val="bottom"/>
          </w:tcPr>
          <w:p w14:paraId="6693825A"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2a. Being at Domus has helped me understand the world beyond my community. </w:t>
            </w:r>
            <w:r w:rsidRPr="00831DB7">
              <w:rPr>
                <w:rFonts w:ascii="Lato" w:eastAsia="Times New Roman" w:hAnsi="Lato" w:cs="Times New Roman"/>
                <w:i/>
                <w:color w:val="000000"/>
                <w:sz w:val="20"/>
                <w:szCs w:val="20"/>
              </w:rPr>
              <w:t>(Agreement)</w:t>
            </w:r>
          </w:p>
        </w:tc>
      </w:tr>
      <w:tr w:rsidR="009625EB" w:rsidRPr="00831DB7" w14:paraId="252860A2" w14:textId="77777777" w:rsidTr="00FD2BE6">
        <w:trPr>
          <w:trHeight w:val="290"/>
        </w:trPr>
        <w:tc>
          <w:tcPr>
            <w:tcW w:w="8913" w:type="dxa"/>
            <w:tcBorders>
              <w:top w:val="single" w:sz="4" w:space="0" w:color="auto"/>
              <w:left w:val="single" w:sz="4" w:space="0" w:color="auto"/>
              <w:bottom w:val="single" w:sz="4" w:space="0" w:color="auto"/>
              <w:right w:val="single" w:sz="4" w:space="0" w:color="auto"/>
            </w:tcBorders>
            <w:noWrap/>
            <w:vAlign w:val="bottom"/>
          </w:tcPr>
          <w:p w14:paraId="4BC023C0"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 xml:space="preserve">2d. Domus has taught me how I can change my life for the better. </w:t>
            </w:r>
            <w:r w:rsidRPr="00831DB7">
              <w:rPr>
                <w:rFonts w:ascii="Lato" w:eastAsia="Times New Roman" w:hAnsi="Lato" w:cs="Times New Roman"/>
                <w:i/>
                <w:color w:val="000000"/>
                <w:sz w:val="20"/>
                <w:szCs w:val="20"/>
              </w:rPr>
              <w:t>(Agreement)</w:t>
            </w:r>
          </w:p>
        </w:tc>
      </w:tr>
      <w:tr w:rsidR="009625EB" w:rsidRPr="00831DB7" w14:paraId="10F271C9" w14:textId="77777777" w:rsidTr="00FD2BE6">
        <w:trPr>
          <w:trHeight w:val="290"/>
        </w:trPr>
        <w:tc>
          <w:tcPr>
            <w:tcW w:w="8913" w:type="dxa"/>
            <w:tcBorders>
              <w:top w:val="single" w:sz="4" w:space="0" w:color="auto"/>
              <w:left w:val="single" w:sz="4" w:space="0" w:color="auto"/>
              <w:bottom w:val="single" w:sz="4" w:space="0" w:color="auto"/>
              <w:right w:val="single" w:sz="4" w:space="0" w:color="auto"/>
            </w:tcBorders>
            <w:noWrap/>
            <w:vAlign w:val="bottom"/>
          </w:tcPr>
          <w:p w14:paraId="190FDF33" w14:textId="7D3E0E70"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2</w:t>
            </w:r>
            <w:r w:rsidR="00C60F0C" w:rsidRPr="00831DB7">
              <w:rPr>
                <w:rFonts w:ascii="Lato" w:eastAsia="Times New Roman" w:hAnsi="Lato" w:cs="Times New Roman"/>
                <w:color w:val="000000"/>
                <w:sz w:val="20"/>
                <w:szCs w:val="20"/>
              </w:rPr>
              <w:t>g</w:t>
            </w:r>
            <w:r w:rsidRPr="00831DB7">
              <w:rPr>
                <w:rFonts w:ascii="Lato" w:eastAsia="Times New Roman" w:hAnsi="Lato" w:cs="Times New Roman"/>
                <w:color w:val="000000"/>
                <w:sz w:val="20"/>
                <w:szCs w:val="20"/>
              </w:rPr>
              <w:t xml:space="preserve">. Domus has helped me see ways I can help others in my community. </w:t>
            </w:r>
            <w:r w:rsidRPr="00831DB7">
              <w:rPr>
                <w:rFonts w:ascii="Lato" w:eastAsia="Times New Roman" w:hAnsi="Lato" w:cs="Times New Roman"/>
                <w:i/>
                <w:color w:val="000000"/>
                <w:sz w:val="20"/>
                <w:szCs w:val="20"/>
              </w:rPr>
              <w:t>(Agreement)</w:t>
            </w:r>
          </w:p>
        </w:tc>
      </w:tr>
      <w:tr w:rsidR="009625EB" w:rsidRPr="00831DB7" w14:paraId="6FAA7C6B" w14:textId="77777777" w:rsidTr="00FD2BE6">
        <w:trPr>
          <w:trHeight w:val="290"/>
        </w:trPr>
        <w:tc>
          <w:tcPr>
            <w:tcW w:w="8913" w:type="dxa"/>
            <w:tcBorders>
              <w:top w:val="single" w:sz="4" w:space="0" w:color="auto"/>
              <w:left w:val="single" w:sz="4" w:space="0" w:color="auto"/>
              <w:bottom w:val="single" w:sz="4" w:space="0" w:color="auto"/>
              <w:right w:val="single" w:sz="4" w:space="0" w:color="auto"/>
            </w:tcBorders>
            <w:shd w:val="clear" w:color="auto" w:fill="0E2841" w:themeFill="text2"/>
            <w:noWrap/>
            <w:vAlign w:val="center"/>
          </w:tcPr>
          <w:p w14:paraId="4003DFB8" w14:textId="77777777" w:rsidR="009625EB" w:rsidRPr="00831DB7" w:rsidRDefault="009625EB" w:rsidP="000D7BCE">
            <w:pPr>
              <w:rPr>
                <w:rFonts w:ascii="Lato" w:eastAsia="Times New Roman" w:hAnsi="Lato" w:cs="Times New Roman"/>
                <w:b/>
                <w:color w:val="DAE9F7" w:themeColor="text2" w:themeTint="1A"/>
                <w:sz w:val="20"/>
                <w:szCs w:val="20"/>
              </w:rPr>
            </w:pPr>
            <w:r w:rsidRPr="00831DB7">
              <w:rPr>
                <w:rFonts w:ascii="Lato" w:eastAsia="Times New Roman" w:hAnsi="Lato" w:cs="Times New Roman"/>
                <w:b/>
                <w:color w:val="FFFFFF" w:themeColor="background1"/>
                <w:sz w:val="20"/>
                <w:szCs w:val="20"/>
              </w:rPr>
              <w:t>Positive experience at Domus</w:t>
            </w:r>
          </w:p>
        </w:tc>
      </w:tr>
      <w:tr w:rsidR="009625EB" w:rsidRPr="00831DB7" w14:paraId="506DC1B0" w14:textId="77777777" w:rsidTr="00FD2BE6">
        <w:trPr>
          <w:trHeight w:val="290"/>
        </w:trPr>
        <w:tc>
          <w:tcPr>
            <w:tcW w:w="8913" w:type="dxa"/>
            <w:tcBorders>
              <w:top w:val="single" w:sz="4" w:space="0" w:color="auto"/>
              <w:left w:val="single" w:sz="4" w:space="0" w:color="auto"/>
              <w:bottom w:val="single" w:sz="4" w:space="0" w:color="auto"/>
              <w:right w:val="single" w:sz="4" w:space="0" w:color="auto"/>
            </w:tcBorders>
            <w:noWrap/>
            <w:vAlign w:val="bottom"/>
          </w:tcPr>
          <w:p w14:paraId="7A740842"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1a. I can count on Domus Staff to be there for me.</w:t>
            </w:r>
            <w:r w:rsidRPr="00831DB7">
              <w:rPr>
                <w:rFonts w:ascii="Lato" w:eastAsia="Times New Roman" w:hAnsi="Lato" w:cs="Times New Roman"/>
                <w:i/>
                <w:color w:val="000000"/>
                <w:sz w:val="20"/>
                <w:szCs w:val="20"/>
              </w:rPr>
              <w:t xml:space="preserve"> (Frequency)</w:t>
            </w:r>
          </w:p>
        </w:tc>
      </w:tr>
      <w:tr w:rsidR="009625EB" w:rsidRPr="00831DB7" w14:paraId="799ACA2A" w14:textId="77777777" w:rsidTr="00FD2BE6">
        <w:trPr>
          <w:trHeight w:val="290"/>
        </w:trPr>
        <w:tc>
          <w:tcPr>
            <w:tcW w:w="8913" w:type="dxa"/>
            <w:tcBorders>
              <w:top w:val="single" w:sz="4" w:space="0" w:color="auto"/>
              <w:left w:val="single" w:sz="4" w:space="0" w:color="auto"/>
              <w:bottom w:val="single" w:sz="4" w:space="0" w:color="auto"/>
              <w:right w:val="single" w:sz="4" w:space="0" w:color="auto"/>
            </w:tcBorders>
            <w:noWrap/>
            <w:vAlign w:val="bottom"/>
          </w:tcPr>
          <w:p w14:paraId="1DAC6491"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1e. I feel I am loved at Domus.</w:t>
            </w:r>
            <w:r w:rsidRPr="00831DB7">
              <w:rPr>
                <w:rFonts w:ascii="Lato" w:eastAsia="Times New Roman" w:hAnsi="Lato" w:cs="Times New Roman"/>
                <w:i/>
                <w:color w:val="000000"/>
                <w:sz w:val="20"/>
                <w:szCs w:val="20"/>
              </w:rPr>
              <w:t xml:space="preserve"> (Frequency)</w:t>
            </w:r>
          </w:p>
        </w:tc>
      </w:tr>
      <w:tr w:rsidR="009625EB" w:rsidRPr="00831DB7" w14:paraId="47350ADF" w14:textId="77777777" w:rsidTr="00FD2BE6">
        <w:trPr>
          <w:trHeight w:val="290"/>
        </w:trPr>
        <w:tc>
          <w:tcPr>
            <w:tcW w:w="8913" w:type="dxa"/>
            <w:tcBorders>
              <w:top w:val="single" w:sz="4" w:space="0" w:color="auto"/>
              <w:left w:val="single" w:sz="4" w:space="0" w:color="auto"/>
              <w:bottom w:val="single" w:sz="4" w:space="0" w:color="auto"/>
              <w:right w:val="single" w:sz="4" w:space="0" w:color="auto"/>
            </w:tcBorders>
            <w:noWrap/>
            <w:vAlign w:val="bottom"/>
          </w:tcPr>
          <w:p w14:paraId="424AB601"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4e. I feel emotionally safe at Domus.</w:t>
            </w:r>
            <w:r w:rsidRPr="00831DB7">
              <w:rPr>
                <w:rFonts w:ascii="Lato" w:eastAsia="Times New Roman" w:hAnsi="Lato" w:cs="Times New Roman"/>
                <w:i/>
                <w:color w:val="000000"/>
                <w:sz w:val="20"/>
                <w:szCs w:val="20"/>
              </w:rPr>
              <w:t xml:space="preserve"> (Frequency)</w:t>
            </w:r>
          </w:p>
        </w:tc>
      </w:tr>
      <w:tr w:rsidR="009625EB" w:rsidRPr="00831DB7" w14:paraId="5FAAEFE9" w14:textId="77777777" w:rsidTr="00FD2BE6">
        <w:trPr>
          <w:trHeight w:val="290"/>
        </w:trPr>
        <w:tc>
          <w:tcPr>
            <w:tcW w:w="8913" w:type="dxa"/>
            <w:tcBorders>
              <w:top w:val="single" w:sz="4" w:space="0" w:color="auto"/>
              <w:left w:val="single" w:sz="4" w:space="0" w:color="auto"/>
              <w:bottom w:val="single" w:sz="4" w:space="0" w:color="auto"/>
              <w:right w:val="single" w:sz="4" w:space="0" w:color="auto"/>
            </w:tcBorders>
            <w:noWrap/>
            <w:vAlign w:val="bottom"/>
          </w:tcPr>
          <w:p w14:paraId="58EEE3ED" w14:textId="77777777"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4f. Domus staff listen to me when I have something to say.</w:t>
            </w:r>
            <w:r w:rsidRPr="00831DB7">
              <w:rPr>
                <w:rFonts w:ascii="Lato" w:eastAsia="Times New Roman" w:hAnsi="Lato" w:cs="Times New Roman"/>
                <w:i/>
                <w:color w:val="000000"/>
                <w:sz w:val="20"/>
                <w:szCs w:val="20"/>
              </w:rPr>
              <w:t xml:space="preserve"> (Frequency)</w:t>
            </w:r>
          </w:p>
        </w:tc>
      </w:tr>
      <w:tr w:rsidR="009625EB" w:rsidRPr="00831DB7" w14:paraId="343FD5F3" w14:textId="77777777" w:rsidTr="00FD2BE6">
        <w:trPr>
          <w:trHeight w:val="290"/>
        </w:trPr>
        <w:tc>
          <w:tcPr>
            <w:tcW w:w="8913" w:type="dxa"/>
            <w:tcBorders>
              <w:top w:val="single" w:sz="4" w:space="0" w:color="auto"/>
              <w:left w:val="single" w:sz="4" w:space="0" w:color="auto"/>
              <w:bottom w:val="single" w:sz="4" w:space="0" w:color="auto"/>
              <w:right w:val="single" w:sz="4" w:space="0" w:color="auto"/>
            </w:tcBorders>
            <w:noWrap/>
            <w:vAlign w:val="bottom"/>
          </w:tcPr>
          <w:p w14:paraId="3BC29E4D" w14:textId="449CBD92" w:rsidR="009625EB" w:rsidRPr="00831DB7" w:rsidRDefault="009625EB" w:rsidP="000D7BCE">
            <w:pPr>
              <w:rPr>
                <w:rFonts w:ascii="Lato" w:eastAsia="Times New Roman" w:hAnsi="Lato" w:cs="Times New Roman"/>
                <w:color w:val="000000"/>
                <w:sz w:val="20"/>
                <w:szCs w:val="20"/>
              </w:rPr>
            </w:pPr>
            <w:r w:rsidRPr="00831DB7">
              <w:rPr>
                <w:rFonts w:ascii="Lato" w:eastAsia="Times New Roman" w:hAnsi="Lato" w:cs="Times New Roman"/>
                <w:color w:val="000000"/>
                <w:sz w:val="20"/>
                <w:szCs w:val="20"/>
              </w:rPr>
              <w:t>6</w:t>
            </w:r>
            <w:r w:rsidR="00C60F0C" w:rsidRPr="00831DB7">
              <w:rPr>
                <w:rFonts w:ascii="Lato" w:eastAsia="Times New Roman" w:hAnsi="Lato" w:cs="Times New Roman"/>
                <w:color w:val="000000"/>
                <w:sz w:val="20"/>
                <w:szCs w:val="20"/>
              </w:rPr>
              <w:t>b</w:t>
            </w:r>
            <w:r w:rsidRPr="00831DB7">
              <w:rPr>
                <w:rFonts w:ascii="Lato" w:eastAsia="Times New Roman" w:hAnsi="Lato" w:cs="Times New Roman"/>
                <w:color w:val="000000"/>
                <w:sz w:val="20"/>
                <w:szCs w:val="20"/>
              </w:rPr>
              <w:t>. I feel like I belong in the Domus community.</w:t>
            </w:r>
            <w:r w:rsidRPr="00831DB7">
              <w:rPr>
                <w:rFonts w:ascii="Lato" w:eastAsia="Times New Roman" w:hAnsi="Lato" w:cs="Times New Roman"/>
                <w:i/>
                <w:color w:val="000000"/>
                <w:sz w:val="20"/>
                <w:szCs w:val="20"/>
              </w:rPr>
              <w:t xml:space="preserve"> (Frequency)</w:t>
            </w:r>
          </w:p>
        </w:tc>
      </w:tr>
    </w:tbl>
    <w:p w14:paraId="0FFFAD49" w14:textId="77777777" w:rsidR="009625EB" w:rsidRPr="00725280" w:rsidRDefault="009625EB" w:rsidP="009625EB">
      <w:pPr>
        <w:spacing w:before="120" w:after="120"/>
        <w:rPr>
          <w:rFonts w:ascii="Lato" w:hAnsi="Lato"/>
          <w:sz w:val="20"/>
          <w:szCs w:val="20"/>
        </w:rPr>
      </w:pPr>
    </w:p>
    <w:p w14:paraId="5EA79379" w14:textId="3C5B3F6F" w:rsidR="009625EB" w:rsidRPr="00725280" w:rsidRDefault="009625EB" w:rsidP="009625EB">
      <w:pPr>
        <w:spacing w:before="120" w:after="120"/>
        <w:rPr>
          <w:rFonts w:ascii="Lato" w:hAnsi="Lato"/>
          <w:sz w:val="20"/>
          <w:szCs w:val="20"/>
        </w:rPr>
      </w:pPr>
      <w:r w:rsidRPr="00D7176D">
        <w:rPr>
          <w:rFonts w:ascii="Lato" w:hAnsi="Lato"/>
          <w:b/>
          <w:bCs/>
          <w:color w:val="0A355B"/>
          <w:sz w:val="20"/>
          <w:szCs w:val="20"/>
        </w:rPr>
        <w:t xml:space="preserve">Table </w:t>
      </w:r>
      <w:r w:rsidR="00B34EF3">
        <w:rPr>
          <w:rFonts w:ascii="Lato" w:hAnsi="Lato"/>
          <w:b/>
          <w:bCs/>
          <w:color w:val="0A355B"/>
          <w:sz w:val="20"/>
          <w:szCs w:val="20"/>
        </w:rPr>
        <w:t>4</w:t>
      </w:r>
      <w:r w:rsidRPr="00D7176D">
        <w:rPr>
          <w:rFonts w:ascii="Lato" w:hAnsi="Lato"/>
          <w:b/>
          <w:bCs/>
          <w:color w:val="0A355B"/>
          <w:sz w:val="20"/>
          <w:szCs w:val="20"/>
        </w:rPr>
        <w:t xml:space="preserve">. </w:t>
      </w:r>
      <w:r w:rsidRPr="002B03FC">
        <w:rPr>
          <w:rFonts w:ascii="Lato" w:hAnsi="Lato" w:cs="Calibri"/>
          <w:color w:val="000000"/>
          <w:sz w:val="20"/>
          <w:szCs w:val="20"/>
        </w:rPr>
        <w:t>Overview</w:t>
      </w:r>
      <w:r w:rsidRPr="002B03FC">
        <w:rPr>
          <w:rFonts w:ascii="Lato" w:hAnsi="Lato"/>
          <w:sz w:val="20"/>
          <w:szCs w:val="20"/>
        </w:rPr>
        <w:t xml:space="preserve"> </w:t>
      </w:r>
      <w:r w:rsidRPr="002B03FC">
        <w:rPr>
          <w:rFonts w:ascii="Lato" w:hAnsi="Lato" w:cs="Calibri"/>
          <w:color w:val="000000"/>
          <w:sz w:val="20"/>
          <w:szCs w:val="20"/>
        </w:rPr>
        <w:t xml:space="preserve">of </w:t>
      </w:r>
      <w:r w:rsidRPr="002B03FC">
        <w:rPr>
          <w:rFonts w:ascii="Lato" w:hAnsi="Lato" w:cs="Calibri"/>
          <w:bCs/>
          <w:color w:val="000000"/>
          <w:sz w:val="20"/>
          <w:szCs w:val="20"/>
        </w:rPr>
        <w:t>a</w:t>
      </w:r>
      <w:r w:rsidRPr="002B03FC">
        <w:rPr>
          <w:rFonts w:ascii="Lato" w:hAnsi="Lato" w:cs="Calibri"/>
          <w:color w:val="000000"/>
          <w:sz w:val="20"/>
          <w:szCs w:val="20"/>
        </w:rPr>
        <w:t xml:space="preserve">lphas for School Engagement </w:t>
      </w:r>
      <w:r w:rsidRPr="002B03FC">
        <w:rPr>
          <w:rFonts w:ascii="Lato" w:hAnsi="Lato" w:cs="Calibri"/>
          <w:bCs/>
          <w:color w:val="000000"/>
          <w:sz w:val="20"/>
          <w:szCs w:val="20"/>
        </w:rPr>
        <w:t>survey constructs</w:t>
      </w:r>
    </w:p>
    <w:tbl>
      <w:tblPr>
        <w:tblStyle w:val="TableGrid1"/>
        <w:tblW w:w="0" w:type="auto"/>
        <w:tblLook w:val="04A0" w:firstRow="1" w:lastRow="0" w:firstColumn="1" w:lastColumn="0" w:noHBand="0" w:noVBand="1"/>
      </w:tblPr>
      <w:tblGrid>
        <w:gridCol w:w="4225"/>
        <w:gridCol w:w="2250"/>
      </w:tblGrid>
      <w:tr w:rsidR="009625EB" w:rsidRPr="00831DB7" w14:paraId="60B4E169" w14:textId="77777777" w:rsidTr="000D7BCE">
        <w:trPr>
          <w:trHeight w:val="336"/>
        </w:trPr>
        <w:tc>
          <w:tcPr>
            <w:tcW w:w="4225" w:type="dxa"/>
            <w:shd w:val="clear" w:color="auto" w:fill="0E2841" w:themeFill="text2"/>
            <w:vAlign w:val="bottom"/>
          </w:tcPr>
          <w:p w14:paraId="5DD16D82" w14:textId="77777777" w:rsidR="009625EB" w:rsidRPr="00831DB7" w:rsidRDefault="009625EB" w:rsidP="000D7BCE">
            <w:pPr>
              <w:rPr>
                <w:rFonts w:ascii="Lato" w:hAnsi="Lato"/>
                <w:b/>
                <w:color w:val="FFFFFF" w:themeColor="background1"/>
                <w:sz w:val="20"/>
                <w:szCs w:val="20"/>
              </w:rPr>
            </w:pPr>
            <w:r w:rsidRPr="00831DB7">
              <w:rPr>
                <w:rFonts w:ascii="Lato" w:hAnsi="Lato"/>
                <w:b/>
                <w:color w:val="FFFFFF" w:themeColor="background1"/>
                <w:sz w:val="20"/>
                <w:szCs w:val="20"/>
              </w:rPr>
              <w:t>Construct</w:t>
            </w:r>
          </w:p>
        </w:tc>
        <w:tc>
          <w:tcPr>
            <w:tcW w:w="2250" w:type="dxa"/>
            <w:shd w:val="clear" w:color="auto" w:fill="0E2841" w:themeFill="text2"/>
            <w:vAlign w:val="bottom"/>
          </w:tcPr>
          <w:p w14:paraId="46630B4A" w14:textId="77777777" w:rsidR="009625EB" w:rsidRPr="00831DB7" w:rsidRDefault="009625EB" w:rsidP="000D7BCE">
            <w:pPr>
              <w:rPr>
                <w:rFonts w:ascii="Lato" w:hAnsi="Lato"/>
                <w:b/>
                <w:color w:val="FFFFFF" w:themeColor="background1"/>
                <w:sz w:val="20"/>
                <w:szCs w:val="20"/>
              </w:rPr>
            </w:pPr>
            <w:r w:rsidRPr="00831DB7">
              <w:rPr>
                <w:rFonts w:ascii="Lato" w:hAnsi="Lato"/>
                <w:b/>
                <w:color w:val="FFFFFF" w:themeColor="background1"/>
                <w:sz w:val="20"/>
                <w:szCs w:val="20"/>
              </w:rPr>
              <w:t>Alpha</w:t>
            </w:r>
          </w:p>
        </w:tc>
      </w:tr>
      <w:tr w:rsidR="009625EB" w:rsidRPr="00831DB7" w14:paraId="60899B7C" w14:textId="77777777" w:rsidTr="000D7BCE">
        <w:trPr>
          <w:trHeight w:val="336"/>
        </w:trPr>
        <w:tc>
          <w:tcPr>
            <w:tcW w:w="4225" w:type="dxa"/>
            <w:vAlign w:val="bottom"/>
          </w:tcPr>
          <w:p w14:paraId="16385695" w14:textId="77777777" w:rsidR="009625EB" w:rsidRPr="00831DB7" w:rsidRDefault="009625EB" w:rsidP="000D7BCE">
            <w:pPr>
              <w:rPr>
                <w:rFonts w:ascii="Lato" w:hAnsi="Lato"/>
                <w:sz w:val="20"/>
                <w:szCs w:val="20"/>
              </w:rPr>
            </w:pPr>
            <w:r w:rsidRPr="00831DB7">
              <w:rPr>
                <w:rFonts w:ascii="Lato" w:hAnsi="Lato"/>
                <w:sz w:val="20"/>
                <w:szCs w:val="20"/>
              </w:rPr>
              <w:t>Positive experience in Domus</w:t>
            </w:r>
          </w:p>
        </w:tc>
        <w:tc>
          <w:tcPr>
            <w:tcW w:w="2250" w:type="dxa"/>
            <w:vAlign w:val="bottom"/>
          </w:tcPr>
          <w:p w14:paraId="0A5E5904" w14:textId="77777777" w:rsidR="009625EB" w:rsidRPr="00831DB7" w:rsidRDefault="009625EB" w:rsidP="000D7BCE">
            <w:pPr>
              <w:rPr>
                <w:rFonts w:ascii="Lato" w:hAnsi="Lato"/>
                <w:sz w:val="20"/>
                <w:szCs w:val="20"/>
              </w:rPr>
            </w:pPr>
            <w:r w:rsidRPr="00831DB7">
              <w:rPr>
                <w:rFonts w:ascii="Lato" w:hAnsi="Lato"/>
                <w:sz w:val="20"/>
                <w:szCs w:val="20"/>
              </w:rPr>
              <w:t>0.87, very good</w:t>
            </w:r>
          </w:p>
        </w:tc>
      </w:tr>
      <w:tr w:rsidR="009625EB" w:rsidRPr="00831DB7" w14:paraId="42E663D0" w14:textId="77777777" w:rsidTr="000D7BCE">
        <w:trPr>
          <w:trHeight w:val="336"/>
        </w:trPr>
        <w:tc>
          <w:tcPr>
            <w:tcW w:w="4225" w:type="dxa"/>
            <w:vAlign w:val="bottom"/>
          </w:tcPr>
          <w:p w14:paraId="1A1EC442" w14:textId="77777777" w:rsidR="009625EB" w:rsidRPr="00831DB7" w:rsidRDefault="009625EB" w:rsidP="000D7BCE">
            <w:pPr>
              <w:rPr>
                <w:rFonts w:ascii="Lato" w:hAnsi="Lato"/>
                <w:sz w:val="20"/>
                <w:szCs w:val="20"/>
              </w:rPr>
            </w:pPr>
            <w:r w:rsidRPr="00831DB7">
              <w:rPr>
                <w:rFonts w:ascii="Lato" w:hAnsi="Lato"/>
                <w:sz w:val="20"/>
                <w:szCs w:val="20"/>
              </w:rPr>
              <w:t>Positive changes from Domus</w:t>
            </w:r>
          </w:p>
        </w:tc>
        <w:tc>
          <w:tcPr>
            <w:tcW w:w="2250" w:type="dxa"/>
            <w:vAlign w:val="bottom"/>
          </w:tcPr>
          <w:p w14:paraId="295BD425" w14:textId="77777777" w:rsidR="009625EB" w:rsidRPr="00831DB7" w:rsidRDefault="009625EB" w:rsidP="000D7BCE">
            <w:pPr>
              <w:rPr>
                <w:rFonts w:ascii="Lato" w:hAnsi="Lato"/>
                <w:sz w:val="20"/>
                <w:szCs w:val="20"/>
              </w:rPr>
            </w:pPr>
            <w:r w:rsidRPr="00831DB7">
              <w:rPr>
                <w:rFonts w:ascii="Lato" w:hAnsi="Lato"/>
                <w:sz w:val="20"/>
                <w:szCs w:val="20"/>
              </w:rPr>
              <w:t>0.84, very good</w:t>
            </w:r>
          </w:p>
        </w:tc>
      </w:tr>
      <w:tr w:rsidR="009625EB" w:rsidRPr="00831DB7" w14:paraId="5C82AB34" w14:textId="77777777" w:rsidTr="000D7BCE">
        <w:trPr>
          <w:trHeight w:val="336"/>
        </w:trPr>
        <w:tc>
          <w:tcPr>
            <w:tcW w:w="4225" w:type="dxa"/>
            <w:vAlign w:val="bottom"/>
          </w:tcPr>
          <w:p w14:paraId="1B8FEA45" w14:textId="77777777" w:rsidR="009625EB" w:rsidRPr="00831DB7" w:rsidRDefault="009625EB" w:rsidP="000D7BCE">
            <w:pPr>
              <w:rPr>
                <w:rFonts w:ascii="Lato" w:hAnsi="Lato"/>
                <w:sz w:val="20"/>
                <w:szCs w:val="20"/>
              </w:rPr>
            </w:pPr>
            <w:r w:rsidRPr="00831DB7">
              <w:rPr>
                <w:rFonts w:ascii="Lato" w:hAnsi="Lato"/>
                <w:sz w:val="20"/>
                <w:szCs w:val="20"/>
              </w:rPr>
              <w:t>Self-regulation</w:t>
            </w:r>
          </w:p>
        </w:tc>
        <w:tc>
          <w:tcPr>
            <w:tcW w:w="2250" w:type="dxa"/>
            <w:vAlign w:val="bottom"/>
          </w:tcPr>
          <w:p w14:paraId="7B1B2C62" w14:textId="77777777" w:rsidR="009625EB" w:rsidRPr="00831DB7" w:rsidRDefault="009625EB" w:rsidP="000D7BCE">
            <w:pPr>
              <w:rPr>
                <w:rFonts w:ascii="Lato" w:hAnsi="Lato"/>
                <w:sz w:val="20"/>
                <w:szCs w:val="20"/>
              </w:rPr>
            </w:pPr>
            <w:r w:rsidRPr="00831DB7">
              <w:rPr>
                <w:rFonts w:ascii="Lato" w:hAnsi="Lato"/>
                <w:sz w:val="20"/>
                <w:szCs w:val="20"/>
              </w:rPr>
              <w:t>0.80, good</w:t>
            </w:r>
          </w:p>
        </w:tc>
      </w:tr>
      <w:tr w:rsidR="009625EB" w:rsidRPr="00831DB7" w14:paraId="51A16EE4" w14:textId="77777777" w:rsidTr="000D7BCE">
        <w:trPr>
          <w:trHeight w:val="336"/>
        </w:trPr>
        <w:tc>
          <w:tcPr>
            <w:tcW w:w="4225" w:type="dxa"/>
            <w:vAlign w:val="bottom"/>
          </w:tcPr>
          <w:p w14:paraId="1BEED09F" w14:textId="77777777" w:rsidR="009625EB" w:rsidRPr="00831DB7" w:rsidRDefault="009625EB" w:rsidP="000D7BCE">
            <w:pPr>
              <w:rPr>
                <w:rFonts w:ascii="Lato" w:hAnsi="Lato"/>
                <w:sz w:val="20"/>
                <w:szCs w:val="20"/>
              </w:rPr>
            </w:pPr>
            <w:r w:rsidRPr="00831DB7">
              <w:rPr>
                <w:rFonts w:ascii="Lato" w:hAnsi="Lato"/>
                <w:sz w:val="20"/>
                <w:szCs w:val="20"/>
              </w:rPr>
              <w:t>Aware of emotions, feelings</w:t>
            </w:r>
          </w:p>
        </w:tc>
        <w:tc>
          <w:tcPr>
            <w:tcW w:w="2250" w:type="dxa"/>
            <w:vAlign w:val="bottom"/>
          </w:tcPr>
          <w:p w14:paraId="33C6185D" w14:textId="77777777" w:rsidR="009625EB" w:rsidRPr="00831DB7" w:rsidRDefault="009625EB" w:rsidP="000D7BCE">
            <w:pPr>
              <w:rPr>
                <w:rFonts w:ascii="Lato" w:hAnsi="Lato"/>
                <w:sz w:val="20"/>
                <w:szCs w:val="20"/>
              </w:rPr>
            </w:pPr>
            <w:r w:rsidRPr="00831DB7">
              <w:rPr>
                <w:rFonts w:ascii="Lato" w:hAnsi="Lato"/>
                <w:sz w:val="20"/>
                <w:szCs w:val="20"/>
              </w:rPr>
              <w:t>0.75, good</w:t>
            </w:r>
          </w:p>
        </w:tc>
      </w:tr>
      <w:tr w:rsidR="009625EB" w:rsidRPr="00831DB7" w14:paraId="39F37109" w14:textId="77777777" w:rsidTr="000D7BCE">
        <w:trPr>
          <w:trHeight w:val="336"/>
        </w:trPr>
        <w:tc>
          <w:tcPr>
            <w:tcW w:w="4225" w:type="dxa"/>
            <w:vAlign w:val="bottom"/>
          </w:tcPr>
          <w:p w14:paraId="39280921" w14:textId="77777777" w:rsidR="009625EB" w:rsidRPr="00831DB7" w:rsidRDefault="009625EB" w:rsidP="000D7BCE">
            <w:pPr>
              <w:rPr>
                <w:rFonts w:ascii="Lato" w:hAnsi="Lato"/>
                <w:sz w:val="20"/>
                <w:szCs w:val="20"/>
              </w:rPr>
            </w:pPr>
            <w:r w:rsidRPr="00831DB7">
              <w:rPr>
                <w:rFonts w:ascii="Lato" w:hAnsi="Lato"/>
                <w:sz w:val="20"/>
                <w:szCs w:val="20"/>
              </w:rPr>
              <w:t>Decision-making &amp; problem-solving</w:t>
            </w:r>
          </w:p>
        </w:tc>
        <w:tc>
          <w:tcPr>
            <w:tcW w:w="2250" w:type="dxa"/>
            <w:vAlign w:val="bottom"/>
          </w:tcPr>
          <w:p w14:paraId="4FF30AD5" w14:textId="77777777" w:rsidR="009625EB" w:rsidRPr="00831DB7" w:rsidRDefault="009625EB" w:rsidP="000D7BCE">
            <w:pPr>
              <w:rPr>
                <w:rFonts w:ascii="Lato" w:hAnsi="Lato"/>
                <w:sz w:val="20"/>
                <w:szCs w:val="20"/>
              </w:rPr>
            </w:pPr>
            <w:r w:rsidRPr="00831DB7">
              <w:rPr>
                <w:rFonts w:ascii="Lato" w:hAnsi="Lato"/>
                <w:sz w:val="20"/>
                <w:szCs w:val="20"/>
              </w:rPr>
              <w:t>0.81, good</w:t>
            </w:r>
          </w:p>
        </w:tc>
      </w:tr>
      <w:tr w:rsidR="009625EB" w:rsidRPr="00831DB7" w14:paraId="03C70A43" w14:textId="77777777" w:rsidTr="000D7BCE">
        <w:trPr>
          <w:trHeight w:val="336"/>
        </w:trPr>
        <w:tc>
          <w:tcPr>
            <w:tcW w:w="4225" w:type="dxa"/>
            <w:vAlign w:val="bottom"/>
          </w:tcPr>
          <w:p w14:paraId="4B443013" w14:textId="77777777" w:rsidR="009625EB" w:rsidRPr="00831DB7" w:rsidRDefault="009625EB" w:rsidP="000D7BCE">
            <w:pPr>
              <w:rPr>
                <w:rFonts w:ascii="Lato" w:hAnsi="Lato"/>
                <w:sz w:val="20"/>
                <w:szCs w:val="20"/>
              </w:rPr>
            </w:pPr>
            <w:r w:rsidRPr="00831DB7">
              <w:rPr>
                <w:rFonts w:ascii="Lato" w:hAnsi="Lato"/>
                <w:sz w:val="20"/>
                <w:szCs w:val="20"/>
              </w:rPr>
              <w:t>Confidence &amp; determination</w:t>
            </w:r>
          </w:p>
        </w:tc>
        <w:tc>
          <w:tcPr>
            <w:tcW w:w="2250" w:type="dxa"/>
            <w:vAlign w:val="bottom"/>
          </w:tcPr>
          <w:p w14:paraId="11F51F86" w14:textId="77777777" w:rsidR="009625EB" w:rsidRPr="00831DB7" w:rsidRDefault="009625EB" w:rsidP="000D7BCE">
            <w:pPr>
              <w:rPr>
                <w:rFonts w:ascii="Lato" w:hAnsi="Lato"/>
                <w:sz w:val="20"/>
                <w:szCs w:val="20"/>
              </w:rPr>
            </w:pPr>
            <w:r w:rsidRPr="00831DB7">
              <w:rPr>
                <w:rFonts w:ascii="Lato" w:hAnsi="Lato"/>
                <w:sz w:val="20"/>
                <w:szCs w:val="20"/>
              </w:rPr>
              <w:t>0.65, acceptable</w:t>
            </w:r>
          </w:p>
        </w:tc>
      </w:tr>
      <w:tr w:rsidR="009625EB" w:rsidRPr="00831DB7" w14:paraId="542BF0F3" w14:textId="77777777" w:rsidTr="000D7BCE">
        <w:trPr>
          <w:trHeight w:val="336"/>
        </w:trPr>
        <w:tc>
          <w:tcPr>
            <w:tcW w:w="4225" w:type="dxa"/>
            <w:vAlign w:val="bottom"/>
          </w:tcPr>
          <w:p w14:paraId="05E150C2" w14:textId="77777777" w:rsidR="009625EB" w:rsidRPr="00831DB7" w:rsidRDefault="009625EB" w:rsidP="000D7BCE">
            <w:pPr>
              <w:rPr>
                <w:rFonts w:ascii="Lato" w:hAnsi="Lato"/>
                <w:sz w:val="20"/>
                <w:szCs w:val="20"/>
              </w:rPr>
            </w:pPr>
            <w:r w:rsidRPr="00831DB7">
              <w:rPr>
                <w:rFonts w:ascii="Lato" w:hAnsi="Lato"/>
                <w:sz w:val="20"/>
                <w:szCs w:val="20"/>
              </w:rPr>
              <w:t>Social relationships &amp; teamwork</w:t>
            </w:r>
          </w:p>
        </w:tc>
        <w:tc>
          <w:tcPr>
            <w:tcW w:w="2250" w:type="dxa"/>
            <w:vAlign w:val="bottom"/>
          </w:tcPr>
          <w:p w14:paraId="2FE3E098" w14:textId="77777777" w:rsidR="009625EB" w:rsidRPr="00831DB7" w:rsidRDefault="009625EB" w:rsidP="000D7BCE">
            <w:pPr>
              <w:rPr>
                <w:rFonts w:ascii="Lato" w:hAnsi="Lato"/>
                <w:sz w:val="20"/>
                <w:szCs w:val="20"/>
              </w:rPr>
            </w:pPr>
            <w:r w:rsidRPr="00831DB7">
              <w:rPr>
                <w:rFonts w:ascii="Lato" w:hAnsi="Lato"/>
                <w:sz w:val="20"/>
                <w:szCs w:val="20"/>
              </w:rPr>
              <w:t>0.78, good</w:t>
            </w:r>
          </w:p>
        </w:tc>
      </w:tr>
      <w:tr w:rsidR="009625EB" w:rsidRPr="00831DB7" w14:paraId="2A229D4D" w14:textId="77777777" w:rsidTr="000D7BCE">
        <w:trPr>
          <w:trHeight w:val="336"/>
        </w:trPr>
        <w:tc>
          <w:tcPr>
            <w:tcW w:w="4225" w:type="dxa"/>
            <w:vAlign w:val="bottom"/>
          </w:tcPr>
          <w:p w14:paraId="34C769ED" w14:textId="77777777" w:rsidR="009625EB" w:rsidRPr="00831DB7" w:rsidRDefault="009625EB" w:rsidP="000D7BCE">
            <w:pPr>
              <w:rPr>
                <w:rFonts w:ascii="Lato" w:hAnsi="Lato"/>
                <w:sz w:val="20"/>
                <w:szCs w:val="20"/>
              </w:rPr>
            </w:pPr>
            <w:r w:rsidRPr="00831DB7">
              <w:rPr>
                <w:rFonts w:ascii="Lato" w:hAnsi="Lato"/>
                <w:sz w:val="20"/>
                <w:szCs w:val="20"/>
              </w:rPr>
              <w:t>Perseverance</w:t>
            </w:r>
          </w:p>
        </w:tc>
        <w:tc>
          <w:tcPr>
            <w:tcW w:w="2250" w:type="dxa"/>
            <w:vAlign w:val="bottom"/>
          </w:tcPr>
          <w:p w14:paraId="61378628" w14:textId="77777777" w:rsidR="009625EB" w:rsidRPr="00831DB7" w:rsidRDefault="009625EB" w:rsidP="000D7BCE">
            <w:pPr>
              <w:rPr>
                <w:rFonts w:ascii="Lato" w:hAnsi="Lato"/>
                <w:sz w:val="20"/>
                <w:szCs w:val="20"/>
              </w:rPr>
            </w:pPr>
            <w:r w:rsidRPr="00831DB7">
              <w:rPr>
                <w:rFonts w:ascii="Lato" w:hAnsi="Lato"/>
                <w:sz w:val="20"/>
                <w:szCs w:val="20"/>
              </w:rPr>
              <w:t>0.78, good</w:t>
            </w:r>
          </w:p>
        </w:tc>
      </w:tr>
    </w:tbl>
    <w:p w14:paraId="0CF9549D" w14:textId="77777777" w:rsidR="009625EB" w:rsidRPr="00725280" w:rsidRDefault="009625EB" w:rsidP="009625EB">
      <w:pPr>
        <w:spacing w:before="120" w:after="120"/>
        <w:rPr>
          <w:rFonts w:ascii="Lato" w:hAnsi="Lato"/>
          <w:sz w:val="20"/>
          <w:szCs w:val="20"/>
        </w:rPr>
      </w:pPr>
      <w:r>
        <w:rPr>
          <w:rFonts w:ascii="Lato" w:hAnsi="Lato"/>
          <w:sz w:val="20"/>
          <w:szCs w:val="20"/>
        </w:rPr>
        <w:t>Several</w:t>
      </w:r>
      <w:r w:rsidRPr="00725280">
        <w:rPr>
          <w:rFonts w:ascii="Lato" w:hAnsi="Lato"/>
          <w:sz w:val="20"/>
          <w:szCs w:val="20"/>
        </w:rPr>
        <w:t xml:space="preserve"> </w:t>
      </w:r>
      <w:r>
        <w:rPr>
          <w:rFonts w:ascii="Lato" w:hAnsi="Lato"/>
          <w:sz w:val="20"/>
          <w:szCs w:val="20"/>
        </w:rPr>
        <w:t xml:space="preserve">additional </w:t>
      </w:r>
      <w:r w:rsidRPr="00725280">
        <w:rPr>
          <w:rFonts w:ascii="Lato" w:hAnsi="Lato"/>
          <w:sz w:val="20"/>
          <w:szCs w:val="20"/>
        </w:rPr>
        <w:t xml:space="preserve">questions were written and included to assess participants’ views </w:t>
      </w:r>
      <w:r>
        <w:rPr>
          <w:rFonts w:ascii="Lato" w:hAnsi="Lato"/>
          <w:sz w:val="20"/>
          <w:szCs w:val="20"/>
        </w:rPr>
        <w:t xml:space="preserve">of </w:t>
      </w:r>
      <w:r w:rsidRPr="00725280">
        <w:rPr>
          <w:rFonts w:ascii="Lato" w:hAnsi="Lato"/>
          <w:sz w:val="20"/>
          <w:szCs w:val="20"/>
        </w:rPr>
        <w:t xml:space="preserve">Domus services and staff. The responses were very positive, and Child Trends found that these questions comprised two constructs: youth’s experiences at Domus and youth’s perception of how their Domus experience had changed them. </w:t>
      </w:r>
    </w:p>
    <w:p w14:paraId="542FC301" w14:textId="77777777" w:rsidR="009625EB" w:rsidRDefault="009625EB" w:rsidP="009625EB">
      <w:pPr>
        <w:spacing w:before="120" w:after="120"/>
        <w:rPr>
          <w:rFonts w:ascii="Lato" w:hAnsi="Lato"/>
          <w:sz w:val="20"/>
          <w:szCs w:val="20"/>
        </w:rPr>
      </w:pPr>
      <w:r w:rsidRPr="14D0BE52">
        <w:rPr>
          <w:rFonts w:ascii="Lato" w:hAnsi="Lato"/>
          <w:sz w:val="20"/>
          <w:szCs w:val="20"/>
        </w:rPr>
        <w:t xml:space="preserve">Participants’ responses to the Relational Model survey </w:t>
      </w:r>
      <w:r>
        <w:rPr>
          <w:rFonts w:ascii="Lato" w:hAnsi="Lato"/>
          <w:sz w:val="20"/>
          <w:szCs w:val="20"/>
        </w:rPr>
        <w:t>indicate</w:t>
      </w:r>
      <w:r w:rsidRPr="14D0BE52">
        <w:rPr>
          <w:rFonts w:ascii="Lato" w:hAnsi="Lato"/>
          <w:sz w:val="20"/>
          <w:szCs w:val="20"/>
        </w:rPr>
        <w:t xml:space="preserve"> </w:t>
      </w:r>
      <w:r>
        <w:rPr>
          <w:rFonts w:ascii="Lato" w:hAnsi="Lato"/>
          <w:sz w:val="20"/>
          <w:szCs w:val="20"/>
        </w:rPr>
        <w:t xml:space="preserve">a </w:t>
      </w:r>
      <w:r w:rsidRPr="14D0BE52">
        <w:rPr>
          <w:rFonts w:ascii="Lato" w:hAnsi="Lato"/>
          <w:sz w:val="20"/>
          <w:szCs w:val="20"/>
        </w:rPr>
        <w:t xml:space="preserve">generally favorable status across </w:t>
      </w:r>
      <w:proofErr w:type="gramStart"/>
      <w:r w:rsidRPr="14D0BE52">
        <w:rPr>
          <w:rFonts w:ascii="Lato" w:hAnsi="Lato"/>
          <w:sz w:val="20"/>
          <w:szCs w:val="20"/>
        </w:rPr>
        <w:t xml:space="preserve">all </w:t>
      </w:r>
      <w:r>
        <w:rPr>
          <w:rFonts w:ascii="Lato" w:hAnsi="Lato"/>
          <w:sz w:val="20"/>
          <w:szCs w:val="20"/>
        </w:rPr>
        <w:t>of</w:t>
      </w:r>
      <w:proofErr w:type="gramEnd"/>
      <w:r>
        <w:rPr>
          <w:rFonts w:ascii="Lato" w:hAnsi="Lato"/>
          <w:sz w:val="20"/>
          <w:szCs w:val="20"/>
        </w:rPr>
        <w:t xml:space="preserve"> the </w:t>
      </w:r>
      <w:r w:rsidRPr="14D0BE52">
        <w:rPr>
          <w:rFonts w:ascii="Lato" w:hAnsi="Lato"/>
          <w:sz w:val="20"/>
          <w:szCs w:val="20"/>
        </w:rPr>
        <w:t xml:space="preserve">constructs of interest. </w:t>
      </w:r>
      <w:r>
        <w:rPr>
          <w:rFonts w:ascii="Lato" w:hAnsi="Lato"/>
          <w:sz w:val="20"/>
          <w:szCs w:val="20"/>
        </w:rPr>
        <w:t xml:space="preserve">As described above, we started the analysis of </w:t>
      </w:r>
      <w:r w:rsidRPr="14D0BE52">
        <w:rPr>
          <w:rFonts w:ascii="Lato" w:hAnsi="Lato"/>
          <w:sz w:val="20"/>
          <w:szCs w:val="20"/>
        </w:rPr>
        <w:t>each construct by calculating scale scores</w:t>
      </w:r>
      <w:r w:rsidRPr="00C80BED">
        <w:rPr>
          <w:rFonts w:ascii="Lato" w:hAnsi="Lato"/>
          <w:sz w:val="20"/>
          <w:szCs w:val="20"/>
        </w:rPr>
        <w:t>—</w:t>
      </w:r>
      <w:r w:rsidRPr="14D0BE52">
        <w:rPr>
          <w:rFonts w:ascii="Lato" w:hAnsi="Lato"/>
          <w:sz w:val="20"/>
          <w:szCs w:val="20"/>
        </w:rPr>
        <w:t xml:space="preserve">the average response across all items in a construct. Each item was scored from 1 to 5, with 1 representing the least favorable response </w:t>
      </w:r>
      <w:r>
        <w:rPr>
          <w:rFonts w:ascii="Lato" w:hAnsi="Lato"/>
          <w:sz w:val="20"/>
          <w:szCs w:val="20"/>
        </w:rPr>
        <w:t xml:space="preserve">possible </w:t>
      </w:r>
      <w:r w:rsidRPr="14D0BE52">
        <w:rPr>
          <w:rFonts w:ascii="Lato" w:hAnsi="Lato"/>
          <w:sz w:val="20"/>
          <w:szCs w:val="20"/>
        </w:rPr>
        <w:t>to an item and 5 representing the most favorable response</w:t>
      </w:r>
      <w:r>
        <w:rPr>
          <w:rFonts w:ascii="Lato" w:hAnsi="Lato"/>
          <w:sz w:val="20"/>
          <w:szCs w:val="20"/>
        </w:rPr>
        <w:t xml:space="preserve"> possible</w:t>
      </w:r>
      <w:r w:rsidRPr="14D0BE52">
        <w:rPr>
          <w:rFonts w:ascii="Lato" w:hAnsi="Lato"/>
          <w:sz w:val="20"/>
          <w:szCs w:val="20"/>
        </w:rPr>
        <w:t xml:space="preserve">. </w:t>
      </w:r>
      <w:r>
        <w:rPr>
          <w:rFonts w:ascii="Lato" w:hAnsi="Lato"/>
          <w:sz w:val="20"/>
          <w:szCs w:val="20"/>
        </w:rPr>
        <w:t>For example, i</w:t>
      </w:r>
      <w:r w:rsidRPr="14D0BE52">
        <w:rPr>
          <w:rFonts w:ascii="Lato" w:hAnsi="Lato"/>
          <w:sz w:val="20"/>
          <w:szCs w:val="20"/>
        </w:rPr>
        <w:t>f a participant replied “All of the time” [5] to one item and “Most of the time” [4] to another item</w:t>
      </w:r>
      <w:r>
        <w:rPr>
          <w:rFonts w:ascii="Lato" w:hAnsi="Lato"/>
          <w:sz w:val="20"/>
          <w:szCs w:val="20"/>
        </w:rPr>
        <w:t xml:space="preserve"> in a two-item scale</w:t>
      </w:r>
      <w:r w:rsidRPr="14D0BE52">
        <w:rPr>
          <w:rFonts w:ascii="Lato" w:hAnsi="Lato"/>
          <w:sz w:val="20"/>
          <w:szCs w:val="20"/>
        </w:rPr>
        <w:t xml:space="preserve">, their </w:t>
      </w:r>
      <w:r>
        <w:rPr>
          <w:rFonts w:ascii="Lato" w:hAnsi="Lato"/>
          <w:sz w:val="20"/>
          <w:szCs w:val="20"/>
        </w:rPr>
        <w:t>scale</w:t>
      </w:r>
      <w:r w:rsidRPr="14D0BE52">
        <w:rPr>
          <w:rFonts w:ascii="Lato" w:hAnsi="Lato"/>
          <w:sz w:val="20"/>
          <w:szCs w:val="20"/>
        </w:rPr>
        <w:t xml:space="preserve"> score across those two items would be 4.5.</w:t>
      </w:r>
    </w:p>
    <w:p w14:paraId="19E0B17D" w14:textId="77777777" w:rsidR="008E35FE" w:rsidRDefault="009625EB" w:rsidP="009625EB">
      <w:pPr>
        <w:spacing w:before="120" w:after="120"/>
        <w:rPr>
          <w:rFonts w:ascii="Lato" w:hAnsi="Lato"/>
          <w:sz w:val="20"/>
          <w:szCs w:val="20"/>
        </w:rPr>
      </w:pPr>
      <w:r>
        <w:rPr>
          <w:rFonts w:ascii="Lato" w:hAnsi="Lato"/>
          <w:sz w:val="20"/>
          <w:szCs w:val="20"/>
        </w:rPr>
        <w:t xml:space="preserve">There were five constructs where School Engagement participants had median scale scores of at least 4 (out of 5), indicating that over 50 percent of participants had average scores between the two most favorable possible response options in that construct. Two of these constructs were the items about Domus. These constructs were: </w:t>
      </w:r>
      <w:r>
        <w:rPr>
          <w:rFonts w:ascii="Lato" w:hAnsi="Lato"/>
          <w:i/>
          <w:iCs/>
          <w:sz w:val="20"/>
          <w:szCs w:val="20"/>
        </w:rPr>
        <w:t xml:space="preserve">Positive experience in Domus </w:t>
      </w:r>
      <w:r>
        <w:rPr>
          <w:rFonts w:ascii="Lato" w:hAnsi="Lato"/>
          <w:sz w:val="20"/>
          <w:szCs w:val="20"/>
        </w:rPr>
        <w:t xml:space="preserve">(median score: 4.80) and </w:t>
      </w:r>
      <w:r>
        <w:rPr>
          <w:rFonts w:ascii="Lato" w:hAnsi="Lato"/>
          <w:i/>
          <w:iCs/>
          <w:sz w:val="20"/>
          <w:szCs w:val="20"/>
        </w:rPr>
        <w:t>Positive changes from Domus</w:t>
      </w:r>
      <w:r>
        <w:rPr>
          <w:rFonts w:ascii="Lato" w:hAnsi="Lato"/>
          <w:sz w:val="20"/>
          <w:szCs w:val="20"/>
        </w:rPr>
        <w:t xml:space="preserve"> (median score: 4.33). In addition, three outcome constructs were quite positive: </w:t>
      </w:r>
      <w:r>
        <w:rPr>
          <w:rFonts w:ascii="Lato" w:hAnsi="Lato"/>
          <w:i/>
          <w:iCs/>
          <w:sz w:val="20"/>
          <w:szCs w:val="20"/>
        </w:rPr>
        <w:t xml:space="preserve">Perseverance </w:t>
      </w:r>
      <w:r>
        <w:rPr>
          <w:rFonts w:ascii="Lato" w:hAnsi="Lato"/>
          <w:sz w:val="20"/>
          <w:szCs w:val="20"/>
        </w:rPr>
        <w:t xml:space="preserve">(median score: 4.20), </w:t>
      </w:r>
      <w:r>
        <w:rPr>
          <w:rFonts w:ascii="Lato" w:hAnsi="Lato"/>
          <w:i/>
          <w:iCs/>
          <w:sz w:val="20"/>
          <w:szCs w:val="20"/>
        </w:rPr>
        <w:t>Social relationships and teamwork</w:t>
      </w:r>
      <w:r>
        <w:rPr>
          <w:rFonts w:ascii="Lato" w:hAnsi="Lato"/>
          <w:sz w:val="20"/>
          <w:szCs w:val="20"/>
        </w:rPr>
        <w:t xml:space="preserve"> (median score: 4.17), and </w:t>
      </w:r>
      <w:r>
        <w:rPr>
          <w:rFonts w:ascii="Lato" w:hAnsi="Lato"/>
          <w:i/>
          <w:iCs/>
          <w:sz w:val="20"/>
          <w:szCs w:val="20"/>
        </w:rPr>
        <w:t xml:space="preserve">Decision-making and problem solving </w:t>
      </w:r>
      <w:r>
        <w:rPr>
          <w:rFonts w:ascii="Lato" w:hAnsi="Lato"/>
          <w:sz w:val="20"/>
          <w:szCs w:val="20"/>
        </w:rPr>
        <w:t>(median score: 4.0). The three remaining constructs (</w:t>
      </w:r>
      <w:r>
        <w:rPr>
          <w:rFonts w:ascii="Lato" w:hAnsi="Lato"/>
          <w:i/>
          <w:iCs/>
          <w:sz w:val="20"/>
          <w:szCs w:val="20"/>
        </w:rPr>
        <w:t>Aware of emotions and feelings</w:t>
      </w:r>
      <w:r>
        <w:rPr>
          <w:rFonts w:ascii="Lato" w:hAnsi="Lato"/>
          <w:sz w:val="20"/>
          <w:szCs w:val="20"/>
        </w:rPr>
        <w:t xml:space="preserve">, </w:t>
      </w:r>
      <w:r>
        <w:rPr>
          <w:rFonts w:ascii="Lato" w:hAnsi="Lato"/>
          <w:i/>
          <w:iCs/>
          <w:sz w:val="20"/>
          <w:szCs w:val="20"/>
        </w:rPr>
        <w:t>Self-regulation</w:t>
      </w:r>
      <w:r>
        <w:rPr>
          <w:rFonts w:ascii="Lato" w:hAnsi="Lato"/>
          <w:sz w:val="20"/>
          <w:szCs w:val="20"/>
        </w:rPr>
        <w:t xml:space="preserve">, and </w:t>
      </w:r>
      <w:r>
        <w:rPr>
          <w:rFonts w:ascii="Lato" w:hAnsi="Lato"/>
          <w:i/>
          <w:iCs/>
          <w:sz w:val="20"/>
          <w:szCs w:val="20"/>
        </w:rPr>
        <w:t>Confidence and determination</w:t>
      </w:r>
      <w:r>
        <w:rPr>
          <w:rFonts w:ascii="Lato" w:hAnsi="Lato"/>
          <w:sz w:val="20"/>
          <w:szCs w:val="20"/>
        </w:rPr>
        <w:t>) all had median scale scores of 3.75, meaning that 50 percent of participants had average scores of at least 3.75</w:t>
      </w:r>
      <w:r w:rsidRPr="001C7B25">
        <w:rPr>
          <w:rFonts w:ascii="Lato" w:hAnsi="Lato"/>
          <w:sz w:val="20"/>
          <w:szCs w:val="20"/>
        </w:rPr>
        <w:t>—</w:t>
      </w:r>
      <w:r>
        <w:rPr>
          <w:rFonts w:ascii="Lato" w:hAnsi="Lato"/>
          <w:sz w:val="20"/>
          <w:szCs w:val="20"/>
        </w:rPr>
        <w:t xml:space="preserve">between a middle-of-the-road response and the second-most-favorable response. </w:t>
      </w:r>
    </w:p>
    <w:p w14:paraId="4758F181" w14:textId="023A83D8" w:rsidR="009625EB" w:rsidRPr="00725280" w:rsidRDefault="009625EB" w:rsidP="009625EB">
      <w:pPr>
        <w:spacing w:before="120" w:after="120"/>
        <w:rPr>
          <w:rFonts w:ascii="Lato" w:hAnsi="Lato"/>
          <w:sz w:val="20"/>
          <w:szCs w:val="20"/>
        </w:rPr>
      </w:pPr>
      <w:r>
        <w:rPr>
          <w:rFonts w:ascii="Lato" w:hAnsi="Lato"/>
          <w:sz w:val="20"/>
          <w:szCs w:val="20"/>
        </w:rPr>
        <w:t xml:space="preserve">Since survey respondents may have been enrolled in the School Engagement program for a short, medium, or long time, these analyses of the scale scores are not an indication of whether participants are achieving </w:t>
      </w:r>
      <w:r>
        <w:rPr>
          <w:rFonts w:ascii="Lato" w:hAnsi="Lato"/>
          <w:sz w:val="20"/>
          <w:szCs w:val="20"/>
        </w:rPr>
        <w:lastRenderedPageBreak/>
        <w:t>the intended outcomes (because we would expect that students who just started the program would have lower scores as they are just being exposed to the program and are newly developing the skills being measured). Instead, they</w:t>
      </w:r>
      <w:r w:rsidDel="00C07474">
        <w:rPr>
          <w:rFonts w:ascii="Lato" w:hAnsi="Lato"/>
          <w:sz w:val="20"/>
          <w:szCs w:val="20"/>
        </w:rPr>
        <w:t xml:space="preserve"> </w:t>
      </w:r>
      <w:r>
        <w:rPr>
          <w:rFonts w:ascii="Lato" w:hAnsi="Lato"/>
          <w:sz w:val="20"/>
          <w:szCs w:val="20"/>
        </w:rPr>
        <w:t>serve to assess the distributions and reliability at a point in time. Future iterations will provide information on how participants are doing on outcomes over time</w:t>
      </w:r>
      <w:r w:rsidR="00B547F5">
        <w:rPr>
          <w:rFonts w:ascii="Lato" w:hAnsi="Lato"/>
          <w:sz w:val="20"/>
          <w:szCs w:val="20"/>
        </w:rPr>
        <w:t xml:space="preserve">. </w:t>
      </w:r>
      <w:r w:rsidRPr="00F902A3">
        <w:rPr>
          <w:rFonts w:ascii="Lato" w:hAnsi="Lato"/>
          <w:sz w:val="20"/>
          <w:szCs w:val="20"/>
        </w:rPr>
        <w:t xml:space="preserve">Table </w:t>
      </w:r>
      <w:r w:rsidR="00B34EF3">
        <w:rPr>
          <w:rFonts w:ascii="Lato" w:hAnsi="Lato"/>
          <w:sz w:val="20"/>
          <w:szCs w:val="20"/>
        </w:rPr>
        <w:t>5</w:t>
      </w:r>
      <w:r w:rsidDel="00B547F5">
        <w:rPr>
          <w:rFonts w:ascii="Lato" w:hAnsi="Lato"/>
          <w:sz w:val="20"/>
          <w:szCs w:val="20"/>
        </w:rPr>
        <w:t xml:space="preserve"> </w:t>
      </w:r>
      <w:r>
        <w:rPr>
          <w:rFonts w:ascii="Lato" w:hAnsi="Lato"/>
          <w:sz w:val="20"/>
          <w:szCs w:val="20"/>
        </w:rPr>
        <w:t xml:space="preserve">below shows the range of scores on each construct scale and provides the percent with the highest possible score as well as the percent in the top two response categories. </w:t>
      </w:r>
    </w:p>
    <w:p w14:paraId="3B4512B8" w14:textId="77777777" w:rsidR="00391590" w:rsidRPr="00725280" w:rsidRDefault="00391590" w:rsidP="009625EB">
      <w:pPr>
        <w:spacing w:before="120" w:after="120"/>
        <w:rPr>
          <w:rFonts w:ascii="Lato" w:hAnsi="Lato"/>
          <w:sz w:val="20"/>
          <w:szCs w:val="20"/>
        </w:rPr>
      </w:pPr>
    </w:p>
    <w:p w14:paraId="7720F8AD" w14:textId="6D1A2B5C" w:rsidR="009625EB" w:rsidRDefault="009625EB" w:rsidP="009625EB">
      <w:pPr>
        <w:spacing w:before="120" w:after="120"/>
        <w:rPr>
          <w:rFonts w:ascii="Lato" w:hAnsi="Lato"/>
          <w:sz w:val="20"/>
          <w:szCs w:val="20"/>
        </w:rPr>
      </w:pPr>
      <w:r w:rsidRPr="002B03FC">
        <w:rPr>
          <w:rFonts w:ascii="Lato" w:hAnsi="Lato"/>
          <w:b/>
          <w:color w:val="0A355B"/>
          <w:sz w:val="20"/>
          <w:szCs w:val="20"/>
        </w:rPr>
        <w:t xml:space="preserve">Table </w:t>
      </w:r>
      <w:r w:rsidR="00B34EF3">
        <w:rPr>
          <w:rFonts w:ascii="Lato" w:hAnsi="Lato"/>
          <w:b/>
          <w:bCs/>
          <w:color w:val="0A355B"/>
          <w:sz w:val="20"/>
          <w:szCs w:val="20"/>
        </w:rPr>
        <w:t>5</w:t>
      </w:r>
      <w:r w:rsidRPr="002B03FC">
        <w:rPr>
          <w:rFonts w:ascii="Lato" w:hAnsi="Lato"/>
          <w:b/>
          <w:color w:val="0A355B"/>
          <w:sz w:val="20"/>
          <w:szCs w:val="20"/>
        </w:rPr>
        <w:t>.</w:t>
      </w:r>
      <w:r>
        <w:rPr>
          <w:rFonts w:ascii="Lato" w:hAnsi="Lato"/>
          <w:sz w:val="20"/>
          <w:szCs w:val="20"/>
        </w:rPr>
        <w:t xml:space="preserve"> Descriptive statistics for School Engagement Relational Model constructs</w:t>
      </w:r>
    </w:p>
    <w:tbl>
      <w:tblPr>
        <w:tblStyle w:val="TableGrid1"/>
        <w:tblW w:w="0" w:type="auto"/>
        <w:tblLayout w:type="fixed"/>
        <w:tblLook w:val="04A0" w:firstRow="1" w:lastRow="0" w:firstColumn="1" w:lastColumn="0" w:noHBand="0" w:noVBand="1"/>
      </w:tblPr>
      <w:tblGrid>
        <w:gridCol w:w="1705"/>
        <w:gridCol w:w="810"/>
        <w:gridCol w:w="810"/>
        <w:gridCol w:w="720"/>
        <w:gridCol w:w="720"/>
        <w:gridCol w:w="990"/>
        <w:gridCol w:w="810"/>
        <w:gridCol w:w="2070"/>
        <w:gridCol w:w="715"/>
      </w:tblGrid>
      <w:tr w:rsidR="001C0CCD" w:rsidRPr="00831DB7" w14:paraId="3C055834" w14:textId="77777777" w:rsidTr="000F7A32">
        <w:trPr>
          <w:trHeight w:val="290"/>
        </w:trPr>
        <w:tc>
          <w:tcPr>
            <w:tcW w:w="1705" w:type="dxa"/>
            <w:shd w:val="clear" w:color="auto" w:fill="0E2841" w:themeFill="text2"/>
            <w:noWrap/>
            <w:vAlign w:val="bottom"/>
            <w:hideMark/>
          </w:tcPr>
          <w:p w14:paraId="46F10F2A"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Construct</w:t>
            </w:r>
          </w:p>
        </w:tc>
        <w:tc>
          <w:tcPr>
            <w:tcW w:w="810" w:type="dxa"/>
            <w:shd w:val="clear" w:color="auto" w:fill="0E2841" w:themeFill="text2"/>
            <w:noWrap/>
            <w:vAlign w:val="bottom"/>
            <w:hideMark/>
          </w:tcPr>
          <w:p w14:paraId="28DFA3F0"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Min</w:t>
            </w:r>
          </w:p>
        </w:tc>
        <w:tc>
          <w:tcPr>
            <w:tcW w:w="810" w:type="dxa"/>
            <w:shd w:val="clear" w:color="auto" w:fill="0E2841" w:themeFill="text2"/>
            <w:noWrap/>
            <w:vAlign w:val="bottom"/>
            <w:hideMark/>
          </w:tcPr>
          <w:p w14:paraId="26A0F452"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Mean</w:t>
            </w:r>
          </w:p>
        </w:tc>
        <w:tc>
          <w:tcPr>
            <w:tcW w:w="720" w:type="dxa"/>
            <w:shd w:val="clear" w:color="auto" w:fill="0E2841" w:themeFill="text2"/>
            <w:noWrap/>
            <w:vAlign w:val="bottom"/>
            <w:hideMark/>
          </w:tcPr>
          <w:p w14:paraId="07C9C83B"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Median</w:t>
            </w:r>
          </w:p>
        </w:tc>
        <w:tc>
          <w:tcPr>
            <w:tcW w:w="720" w:type="dxa"/>
            <w:shd w:val="clear" w:color="auto" w:fill="0E2841" w:themeFill="text2"/>
            <w:noWrap/>
            <w:vAlign w:val="bottom"/>
            <w:hideMark/>
          </w:tcPr>
          <w:p w14:paraId="63133C20"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Max</w:t>
            </w:r>
          </w:p>
        </w:tc>
        <w:tc>
          <w:tcPr>
            <w:tcW w:w="990" w:type="dxa"/>
            <w:shd w:val="clear" w:color="auto" w:fill="0E2841" w:themeFill="text2"/>
            <w:noWrap/>
            <w:vAlign w:val="bottom"/>
            <w:hideMark/>
          </w:tcPr>
          <w:p w14:paraId="73F67668" w14:textId="4EE9261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Stan</w:t>
            </w:r>
            <w:r w:rsidR="000F7A32" w:rsidRPr="00831DB7">
              <w:rPr>
                <w:rFonts w:ascii="Lato" w:eastAsia="Times New Roman" w:hAnsi="Lato" w:cs="Calibri"/>
                <w:b/>
                <w:color w:val="FFFFFF" w:themeColor="background1"/>
                <w:kern w:val="0"/>
                <w:sz w:val="20"/>
                <w:szCs w:val="20"/>
                <w14:ligatures w14:val="none"/>
              </w:rPr>
              <w:t>-</w:t>
            </w:r>
            <w:proofErr w:type="spellStart"/>
            <w:r w:rsidRPr="00831DB7">
              <w:rPr>
                <w:rFonts w:ascii="Lato" w:eastAsia="Times New Roman" w:hAnsi="Lato" w:cs="Calibri"/>
                <w:b/>
                <w:color w:val="FFFFFF" w:themeColor="background1"/>
                <w:kern w:val="0"/>
                <w:sz w:val="20"/>
                <w:szCs w:val="20"/>
                <w14:ligatures w14:val="none"/>
              </w:rPr>
              <w:t>dard</w:t>
            </w:r>
            <w:proofErr w:type="spellEnd"/>
            <w:r w:rsidRPr="00831DB7">
              <w:rPr>
                <w:rFonts w:ascii="Lato" w:eastAsia="Times New Roman" w:hAnsi="Lato" w:cs="Calibri"/>
                <w:b/>
                <w:color w:val="FFFFFF" w:themeColor="background1"/>
                <w:kern w:val="0"/>
                <w:sz w:val="20"/>
                <w:szCs w:val="20"/>
                <w14:ligatures w14:val="none"/>
              </w:rPr>
              <w:t xml:space="preserve"> </w:t>
            </w:r>
            <w:proofErr w:type="spellStart"/>
            <w:r w:rsidRPr="00831DB7">
              <w:rPr>
                <w:rFonts w:ascii="Lato" w:eastAsia="Times New Roman" w:hAnsi="Lato" w:cs="Calibri"/>
                <w:b/>
                <w:color w:val="FFFFFF" w:themeColor="background1"/>
                <w:kern w:val="0"/>
                <w:sz w:val="20"/>
                <w:szCs w:val="20"/>
                <w14:ligatures w14:val="none"/>
              </w:rPr>
              <w:t>devia</w:t>
            </w:r>
            <w:r w:rsidR="000F7A32" w:rsidRPr="00831DB7">
              <w:rPr>
                <w:rFonts w:ascii="Lato" w:eastAsia="Times New Roman" w:hAnsi="Lato" w:cs="Calibri"/>
                <w:b/>
                <w:color w:val="FFFFFF" w:themeColor="background1"/>
                <w:kern w:val="0"/>
                <w:sz w:val="20"/>
                <w:szCs w:val="20"/>
                <w14:ligatures w14:val="none"/>
              </w:rPr>
              <w:t>-</w:t>
            </w:r>
            <w:r w:rsidRPr="00831DB7">
              <w:rPr>
                <w:rFonts w:ascii="Lato" w:eastAsia="Times New Roman" w:hAnsi="Lato" w:cs="Calibri"/>
                <w:b/>
                <w:color w:val="FFFFFF" w:themeColor="background1"/>
                <w:kern w:val="0"/>
                <w:sz w:val="20"/>
                <w:szCs w:val="20"/>
                <w14:ligatures w14:val="none"/>
              </w:rPr>
              <w:t>tion</w:t>
            </w:r>
            <w:proofErr w:type="spellEnd"/>
          </w:p>
        </w:tc>
        <w:tc>
          <w:tcPr>
            <w:tcW w:w="810" w:type="dxa"/>
            <w:shd w:val="clear" w:color="auto" w:fill="0E2841" w:themeFill="text2"/>
            <w:noWrap/>
            <w:vAlign w:val="bottom"/>
            <w:hideMark/>
          </w:tcPr>
          <w:p w14:paraId="51296B5E"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Prop. averaging in top two response categories</w:t>
            </w:r>
          </w:p>
        </w:tc>
        <w:tc>
          <w:tcPr>
            <w:tcW w:w="2070" w:type="dxa"/>
            <w:shd w:val="clear" w:color="auto" w:fill="0E2841" w:themeFill="text2"/>
            <w:vAlign w:val="bottom"/>
          </w:tcPr>
          <w:p w14:paraId="3D08CB17"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Prop. with highest possible scale score</w:t>
            </w:r>
          </w:p>
        </w:tc>
        <w:tc>
          <w:tcPr>
            <w:tcW w:w="715" w:type="dxa"/>
            <w:shd w:val="clear" w:color="auto" w:fill="0E2841" w:themeFill="text2"/>
            <w:noWrap/>
            <w:vAlign w:val="bottom"/>
            <w:hideMark/>
          </w:tcPr>
          <w:p w14:paraId="1564184F"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No. of respondents</w:t>
            </w:r>
          </w:p>
        </w:tc>
      </w:tr>
      <w:tr w:rsidR="009625EB" w:rsidRPr="00831DB7" w14:paraId="734C5E19" w14:textId="77777777" w:rsidTr="000F7A32">
        <w:trPr>
          <w:trHeight w:val="290"/>
        </w:trPr>
        <w:tc>
          <w:tcPr>
            <w:tcW w:w="1705" w:type="dxa"/>
            <w:noWrap/>
            <w:hideMark/>
          </w:tcPr>
          <w:p w14:paraId="3415A400"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Positive experience in Domus</w:t>
            </w:r>
          </w:p>
        </w:tc>
        <w:tc>
          <w:tcPr>
            <w:tcW w:w="810" w:type="dxa"/>
            <w:noWrap/>
            <w:hideMark/>
          </w:tcPr>
          <w:p w14:paraId="3D415710"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2.00</w:t>
            </w:r>
          </w:p>
        </w:tc>
        <w:tc>
          <w:tcPr>
            <w:tcW w:w="810" w:type="dxa"/>
            <w:noWrap/>
            <w:hideMark/>
          </w:tcPr>
          <w:p w14:paraId="0EB5CA19"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4.51</w:t>
            </w:r>
          </w:p>
        </w:tc>
        <w:tc>
          <w:tcPr>
            <w:tcW w:w="720" w:type="dxa"/>
            <w:noWrap/>
            <w:hideMark/>
          </w:tcPr>
          <w:p w14:paraId="6F16C6EB"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4.80</w:t>
            </w:r>
          </w:p>
        </w:tc>
        <w:tc>
          <w:tcPr>
            <w:tcW w:w="720" w:type="dxa"/>
            <w:noWrap/>
            <w:hideMark/>
          </w:tcPr>
          <w:p w14:paraId="57DA1B28"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990" w:type="dxa"/>
            <w:noWrap/>
            <w:hideMark/>
          </w:tcPr>
          <w:p w14:paraId="6550BC0C"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0.65</w:t>
            </w:r>
          </w:p>
        </w:tc>
        <w:tc>
          <w:tcPr>
            <w:tcW w:w="810" w:type="dxa"/>
            <w:noWrap/>
            <w:hideMark/>
          </w:tcPr>
          <w:p w14:paraId="654B157D"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83.03%</w:t>
            </w:r>
          </w:p>
        </w:tc>
        <w:tc>
          <w:tcPr>
            <w:tcW w:w="2070" w:type="dxa"/>
          </w:tcPr>
          <w:p w14:paraId="0C84434A"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43.03%</w:t>
            </w:r>
          </w:p>
        </w:tc>
        <w:tc>
          <w:tcPr>
            <w:tcW w:w="715" w:type="dxa"/>
            <w:noWrap/>
            <w:hideMark/>
          </w:tcPr>
          <w:p w14:paraId="4916306B"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165</w:t>
            </w:r>
          </w:p>
        </w:tc>
      </w:tr>
      <w:tr w:rsidR="009625EB" w:rsidRPr="00831DB7" w14:paraId="1603B24B" w14:textId="77777777" w:rsidTr="000F7A32">
        <w:trPr>
          <w:trHeight w:val="290"/>
        </w:trPr>
        <w:tc>
          <w:tcPr>
            <w:tcW w:w="1705" w:type="dxa"/>
            <w:noWrap/>
            <w:hideMark/>
          </w:tcPr>
          <w:p w14:paraId="53C2CE21"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Positive changes from Domus</w:t>
            </w:r>
          </w:p>
        </w:tc>
        <w:tc>
          <w:tcPr>
            <w:tcW w:w="810" w:type="dxa"/>
            <w:noWrap/>
            <w:hideMark/>
          </w:tcPr>
          <w:p w14:paraId="736ABB26"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1.67</w:t>
            </w:r>
          </w:p>
        </w:tc>
        <w:tc>
          <w:tcPr>
            <w:tcW w:w="810" w:type="dxa"/>
            <w:noWrap/>
            <w:hideMark/>
          </w:tcPr>
          <w:p w14:paraId="609AA7F9"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4.21</w:t>
            </w:r>
          </w:p>
        </w:tc>
        <w:tc>
          <w:tcPr>
            <w:tcW w:w="720" w:type="dxa"/>
            <w:noWrap/>
            <w:hideMark/>
          </w:tcPr>
          <w:p w14:paraId="282AEF5F"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4.33</w:t>
            </w:r>
          </w:p>
        </w:tc>
        <w:tc>
          <w:tcPr>
            <w:tcW w:w="720" w:type="dxa"/>
            <w:noWrap/>
            <w:hideMark/>
          </w:tcPr>
          <w:p w14:paraId="122DE947"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990" w:type="dxa"/>
            <w:noWrap/>
            <w:hideMark/>
          </w:tcPr>
          <w:p w14:paraId="065B1380"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0.80</w:t>
            </w:r>
          </w:p>
        </w:tc>
        <w:tc>
          <w:tcPr>
            <w:tcW w:w="810" w:type="dxa"/>
            <w:noWrap/>
            <w:hideMark/>
          </w:tcPr>
          <w:p w14:paraId="6F07CCA5"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70.30%</w:t>
            </w:r>
          </w:p>
        </w:tc>
        <w:tc>
          <w:tcPr>
            <w:tcW w:w="2070" w:type="dxa"/>
          </w:tcPr>
          <w:p w14:paraId="1942CA28"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32.12%</w:t>
            </w:r>
          </w:p>
        </w:tc>
        <w:tc>
          <w:tcPr>
            <w:tcW w:w="715" w:type="dxa"/>
            <w:noWrap/>
            <w:hideMark/>
          </w:tcPr>
          <w:p w14:paraId="32522FE2"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165</w:t>
            </w:r>
          </w:p>
        </w:tc>
      </w:tr>
      <w:tr w:rsidR="009625EB" w:rsidRPr="00831DB7" w14:paraId="62EEE7A9" w14:textId="77777777" w:rsidTr="000F7A32">
        <w:trPr>
          <w:trHeight w:val="290"/>
        </w:trPr>
        <w:tc>
          <w:tcPr>
            <w:tcW w:w="1705" w:type="dxa"/>
            <w:noWrap/>
            <w:hideMark/>
          </w:tcPr>
          <w:p w14:paraId="26DB9BC6"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Aware of emotions, feelings</w:t>
            </w:r>
          </w:p>
        </w:tc>
        <w:tc>
          <w:tcPr>
            <w:tcW w:w="810" w:type="dxa"/>
            <w:noWrap/>
            <w:hideMark/>
          </w:tcPr>
          <w:p w14:paraId="51F3BB11"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1.25</w:t>
            </w:r>
          </w:p>
        </w:tc>
        <w:tc>
          <w:tcPr>
            <w:tcW w:w="810" w:type="dxa"/>
            <w:noWrap/>
            <w:hideMark/>
          </w:tcPr>
          <w:p w14:paraId="0E5C679A"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3.75</w:t>
            </w:r>
          </w:p>
        </w:tc>
        <w:tc>
          <w:tcPr>
            <w:tcW w:w="720" w:type="dxa"/>
            <w:noWrap/>
            <w:hideMark/>
          </w:tcPr>
          <w:p w14:paraId="09FF2C0E"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3.75</w:t>
            </w:r>
          </w:p>
        </w:tc>
        <w:tc>
          <w:tcPr>
            <w:tcW w:w="720" w:type="dxa"/>
            <w:noWrap/>
            <w:hideMark/>
          </w:tcPr>
          <w:p w14:paraId="1D49D5E7"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990" w:type="dxa"/>
            <w:noWrap/>
            <w:hideMark/>
          </w:tcPr>
          <w:p w14:paraId="349FB6F7"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0.82</w:t>
            </w:r>
          </w:p>
        </w:tc>
        <w:tc>
          <w:tcPr>
            <w:tcW w:w="810" w:type="dxa"/>
            <w:noWrap/>
            <w:hideMark/>
          </w:tcPr>
          <w:p w14:paraId="6E3AF679"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43.03%</w:t>
            </w:r>
          </w:p>
        </w:tc>
        <w:tc>
          <w:tcPr>
            <w:tcW w:w="2070" w:type="dxa"/>
          </w:tcPr>
          <w:p w14:paraId="670E6A81"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14.55%</w:t>
            </w:r>
          </w:p>
        </w:tc>
        <w:tc>
          <w:tcPr>
            <w:tcW w:w="715" w:type="dxa"/>
            <w:noWrap/>
            <w:hideMark/>
          </w:tcPr>
          <w:p w14:paraId="2F18BBF1"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165</w:t>
            </w:r>
          </w:p>
        </w:tc>
      </w:tr>
      <w:tr w:rsidR="009625EB" w:rsidRPr="00831DB7" w14:paraId="30FC0E60" w14:textId="77777777" w:rsidTr="000F7A32">
        <w:trPr>
          <w:trHeight w:val="290"/>
        </w:trPr>
        <w:tc>
          <w:tcPr>
            <w:tcW w:w="1705" w:type="dxa"/>
            <w:noWrap/>
            <w:hideMark/>
          </w:tcPr>
          <w:p w14:paraId="023A39CE"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Self-regulation</w:t>
            </w:r>
          </w:p>
        </w:tc>
        <w:tc>
          <w:tcPr>
            <w:tcW w:w="810" w:type="dxa"/>
            <w:noWrap/>
            <w:hideMark/>
          </w:tcPr>
          <w:p w14:paraId="0EC84D89"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1.50</w:t>
            </w:r>
          </w:p>
        </w:tc>
        <w:tc>
          <w:tcPr>
            <w:tcW w:w="810" w:type="dxa"/>
            <w:noWrap/>
            <w:hideMark/>
          </w:tcPr>
          <w:p w14:paraId="35532F01"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3.78</w:t>
            </w:r>
          </w:p>
        </w:tc>
        <w:tc>
          <w:tcPr>
            <w:tcW w:w="720" w:type="dxa"/>
            <w:noWrap/>
            <w:hideMark/>
          </w:tcPr>
          <w:p w14:paraId="533F069D"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3.75</w:t>
            </w:r>
          </w:p>
        </w:tc>
        <w:tc>
          <w:tcPr>
            <w:tcW w:w="720" w:type="dxa"/>
            <w:noWrap/>
            <w:hideMark/>
          </w:tcPr>
          <w:p w14:paraId="33ED994A"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990" w:type="dxa"/>
            <w:noWrap/>
            <w:hideMark/>
          </w:tcPr>
          <w:p w14:paraId="3D1E8712"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0.85</w:t>
            </w:r>
          </w:p>
        </w:tc>
        <w:tc>
          <w:tcPr>
            <w:tcW w:w="810" w:type="dxa"/>
            <w:noWrap/>
            <w:hideMark/>
          </w:tcPr>
          <w:p w14:paraId="5730998D"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45.78%</w:t>
            </w:r>
          </w:p>
        </w:tc>
        <w:tc>
          <w:tcPr>
            <w:tcW w:w="2070" w:type="dxa"/>
          </w:tcPr>
          <w:p w14:paraId="7E7F9228"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14.46%</w:t>
            </w:r>
          </w:p>
        </w:tc>
        <w:tc>
          <w:tcPr>
            <w:tcW w:w="715" w:type="dxa"/>
            <w:noWrap/>
            <w:hideMark/>
          </w:tcPr>
          <w:p w14:paraId="7F1703DC"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166</w:t>
            </w:r>
          </w:p>
        </w:tc>
      </w:tr>
      <w:tr w:rsidR="009625EB" w:rsidRPr="00831DB7" w14:paraId="70B63482" w14:textId="77777777" w:rsidTr="000F7A32">
        <w:trPr>
          <w:trHeight w:val="290"/>
        </w:trPr>
        <w:tc>
          <w:tcPr>
            <w:tcW w:w="1705" w:type="dxa"/>
            <w:noWrap/>
            <w:hideMark/>
          </w:tcPr>
          <w:p w14:paraId="50C051AA"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Decision-making and problem-solving</w:t>
            </w:r>
          </w:p>
        </w:tc>
        <w:tc>
          <w:tcPr>
            <w:tcW w:w="810" w:type="dxa"/>
            <w:noWrap/>
            <w:hideMark/>
          </w:tcPr>
          <w:p w14:paraId="7D09C9F6"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2.20</w:t>
            </w:r>
          </w:p>
        </w:tc>
        <w:tc>
          <w:tcPr>
            <w:tcW w:w="810" w:type="dxa"/>
            <w:noWrap/>
            <w:hideMark/>
          </w:tcPr>
          <w:p w14:paraId="7B95CF16"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3.96</w:t>
            </w:r>
          </w:p>
        </w:tc>
        <w:tc>
          <w:tcPr>
            <w:tcW w:w="720" w:type="dxa"/>
            <w:noWrap/>
            <w:hideMark/>
          </w:tcPr>
          <w:p w14:paraId="3D366E69"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4.00</w:t>
            </w:r>
          </w:p>
        </w:tc>
        <w:tc>
          <w:tcPr>
            <w:tcW w:w="720" w:type="dxa"/>
            <w:noWrap/>
            <w:hideMark/>
          </w:tcPr>
          <w:p w14:paraId="6C368FE1"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990" w:type="dxa"/>
            <w:noWrap/>
            <w:hideMark/>
          </w:tcPr>
          <w:p w14:paraId="043A8D7F"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0.73</w:t>
            </w:r>
          </w:p>
        </w:tc>
        <w:tc>
          <w:tcPr>
            <w:tcW w:w="810" w:type="dxa"/>
            <w:noWrap/>
            <w:hideMark/>
          </w:tcPr>
          <w:p w14:paraId="5553040C"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54.55%</w:t>
            </w:r>
          </w:p>
        </w:tc>
        <w:tc>
          <w:tcPr>
            <w:tcW w:w="2070" w:type="dxa"/>
          </w:tcPr>
          <w:p w14:paraId="6CCF2210"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14.55%</w:t>
            </w:r>
          </w:p>
        </w:tc>
        <w:tc>
          <w:tcPr>
            <w:tcW w:w="715" w:type="dxa"/>
            <w:noWrap/>
            <w:hideMark/>
          </w:tcPr>
          <w:p w14:paraId="615ABA9E"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165</w:t>
            </w:r>
          </w:p>
        </w:tc>
      </w:tr>
      <w:tr w:rsidR="009625EB" w:rsidRPr="00831DB7" w14:paraId="45831A17" w14:textId="77777777" w:rsidTr="000F7A32">
        <w:trPr>
          <w:trHeight w:val="290"/>
        </w:trPr>
        <w:tc>
          <w:tcPr>
            <w:tcW w:w="1705" w:type="dxa"/>
            <w:noWrap/>
            <w:hideMark/>
          </w:tcPr>
          <w:p w14:paraId="19095BC3"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Perseverance</w:t>
            </w:r>
          </w:p>
        </w:tc>
        <w:tc>
          <w:tcPr>
            <w:tcW w:w="810" w:type="dxa"/>
            <w:noWrap/>
            <w:hideMark/>
          </w:tcPr>
          <w:p w14:paraId="1711F6F9"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2.20</w:t>
            </w:r>
          </w:p>
        </w:tc>
        <w:tc>
          <w:tcPr>
            <w:tcW w:w="810" w:type="dxa"/>
            <w:noWrap/>
            <w:hideMark/>
          </w:tcPr>
          <w:p w14:paraId="273C6B9A"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4.09</w:t>
            </w:r>
          </w:p>
        </w:tc>
        <w:tc>
          <w:tcPr>
            <w:tcW w:w="720" w:type="dxa"/>
            <w:noWrap/>
            <w:hideMark/>
          </w:tcPr>
          <w:p w14:paraId="53F8AED0"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4.20</w:t>
            </w:r>
          </w:p>
        </w:tc>
        <w:tc>
          <w:tcPr>
            <w:tcW w:w="720" w:type="dxa"/>
            <w:noWrap/>
            <w:hideMark/>
          </w:tcPr>
          <w:p w14:paraId="0657406D"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990" w:type="dxa"/>
            <w:noWrap/>
            <w:hideMark/>
          </w:tcPr>
          <w:p w14:paraId="5C4F476C"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0.66</w:t>
            </w:r>
          </w:p>
        </w:tc>
        <w:tc>
          <w:tcPr>
            <w:tcW w:w="810" w:type="dxa"/>
            <w:noWrap/>
            <w:hideMark/>
          </w:tcPr>
          <w:p w14:paraId="6873F26B"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65.45%</w:t>
            </w:r>
          </w:p>
        </w:tc>
        <w:tc>
          <w:tcPr>
            <w:tcW w:w="2070" w:type="dxa"/>
          </w:tcPr>
          <w:p w14:paraId="4327DA33"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13.94%</w:t>
            </w:r>
          </w:p>
        </w:tc>
        <w:tc>
          <w:tcPr>
            <w:tcW w:w="715" w:type="dxa"/>
            <w:noWrap/>
            <w:hideMark/>
          </w:tcPr>
          <w:p w14:paraId="6AEA9C82"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165</w:t>
            </w:r>
          </w:p>
        </w:tc>
      </w:tr>
      <w:tr w:rsidR="009625EB" w:rsidRPr="00831DB7" w14:paraId="473C0990" w14:textId="77777777" w:rsidTr="000F7A32">
        <w:trPr>
          <w:trHeight w:val="290"/>
        </w:trPr>
        <w:tc>
          <w:tcPr>
            <w:tcW w:w="1705" w:type="dxa"/>
            <w:noWrap/>
            <w:hideMark/>
          </w:tcPr>
          <w:p w14:paraId="518CCFBA"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Social relationships and teamwork</w:t>
            </w:r>
          </w:p>
        </w:tc>
        <w:tc>
          <w:tcPr>
            <w:tcW w:w="810" w:type="dxa"/>
            <w:noWrap/>
            <w:hideMark/>
          </w:tcPr>
          <w:p w14:paraId="2209F793"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2.00</w:t>
            </w:r>
          </w:p>
        </w:tc>
        <w:tc>
          <w:tcPr>
            <w:tcW w:w="810" w:type="dxa"/>
            <w:noWrap/>
            <w:hideMark/>
          </w:tcPr>
          <w:p w14:paraId="736B968B"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4.15</w:t>
            </w:r>
          </w:p>
        </w:tc>
        <w:tc>
          <w:tcPr>
            <w:tcW w:w="720" w:type="dxa"/>
            <w:noWrap/>
            <w:hideMark/>
          </w:tcPr>
          <w:p w14:paraId="017B5207"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4.17</w:t>
            </w:r>
          </w:p>
        </w:tc>
        <w:tc>
          <w:tcPr>
            <w:tcW w:w="720" w:type="dxa"/>
            <w:noWrap/>
            <w:hideMark/>
          </w:tcPr>
          <w:p w14:paraId="73068FDC"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990" w:type="dxa"/>
            <w:noWrap/>
            <w:hideMark/>
          </w:tcPr>
          <w:p w14:paraId="5DC9E967"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0.66</w:t>
            </w:r>
          </w:p>
        </w:tc>
        <w:tc>
          <w:tcPr>
            <w:tcW w:w="810" w:type="dxa"/>
            <w:noWrap/>
            <w:hideMark/>
          </w:tcPr>
          <w:p w14:paraId="260BEAD0"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68.07%</w:t>
            </w:r>
          </w:p>
        </w:tc>
        <w:tc>
          <w:tcPr>
            <w:tcW w:w="2070" w:type="dxa"/>
          </w:tcPr>
          <w:p w14:paraId="323BF199"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11.45%</w:t>
            </w:r>
          </w:p>
        </w:tc>
        <w:tc>
          <w:tcPr>
            <w:tcW w:w="715" w:type="dxa"/>
            <w:noWrap/>
            <w:hideMark/>
          </w:tcPr>
          <w:p w14:paraId="40B051B9"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166</w:t>
            </w:r>
          </w:p>
        </w:tc>
      </w:tr>
      <w:tr w:rsidR="009625EB" w:rsidRPr="00831DB7" w14:paraId="15E3DB8B" w14:textId="77777777" w:rsidTr="000F7A32">
        <w:trPr>
          <w:trHeight w:val="290"/>
        </w:trPr>
        <w:tc>
          <w:tcPr>
            <w:tcW w:w="1705" w:type="dxa"/>
            <w:noWrap/>
            <w:hideMark/>
          </w:tcPr>
          <w:p w14:paraId="6547AD9B"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Confidence and determination</w:t>
            </w:r>
          </w:p>
        </w:tc>
        <w:tc>
          <w:tcPr>
            <w:tcW w:w="810" w:type="dxa"/>
            <w:noWrap/>
            <w:hideMark/>
          </w:tcPr>
          <w:p w14:paraId="09DBFA6A"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2.50</w:t>
            </w:r>
          </w:p>
        </w:tc>
        <w:tc>
          <w:tcPr>
            <w:tcW w:w="810" w:type="dxa"/>
            <w:noWrap/>
            <w:hideMark/>
          </w:tcPr>
          <w:p w14:paraId="57226596"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3.73</w:t>
            </w:r>
          </w:p>
        </w:tc>
        <w:tc>
          <w:tcPr>
            <w:tcW w:w="720" w:type="dxa"/>
            <w:noWrap/>
            <w:hideMark/>
          </w:tcPr>
          <w:p w14:paraId="5DA0045B"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3.75</w:t>
            </w:r>
          </w:p>
        </w:tc>
        <w:tc>
          <w:tcPr>
            <w:tcW w:w="720" w:type="dxa"/>
            <w:noWrap/>
            <w:hideMark/>
          </w:tcPr>
          <w:p w14:paraId="5ED4013B"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990" w:type="dxa"/>
            <w:noWrap/>
            <w:hideMark/>
          </w:tcPr>
          <w:p w14:paraId="06401D0A"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0.56</w:t>
            </w:r>
          </w:p>
        </w:tc>
        <w:tc>
          <w:tcPr>
            <w:tcW w:w="810" w:type="dxa"/>
            <w:noWrap/>
            <w:hideMark/>
          </w:tcPr>
          <w:p w14:paraId="64A6AB9F"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34.94%</w:t>
            </w:r>
          </w:p>
        </w:tc>
        <w:tc>
          <w:tcPr>
            <w:tcW w:w="2070" w:type="dxa"/>
          </w:tcPr>
          <w:p w14:paraId="6912EC4B"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1.20%</w:t>
            </w:r>
          </w:p>
        </w:tc>
        <w:tc>
          <w:tcPr>
            <w:tcW w:w="715" w:type="dxa"/>
            <w:noWrap/>
            <w:hideMark/>
          </w:tcPr>
          <w:p w14:paraId="15FFEAEA"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166</w:t>
            </w:r>
          </w:p>
        </w:tc>
      </w:tr>
    </w:tbl>
    <w:p w14:paraId="616A1060" w14:textId="77777777" w:rsidR="009625EB" w:rsidRPr="00345484" w:rsidRDefault="009625EB" w:rsidP="009625EB">
      <w:pPr>
        <w:pStyle w:val="Heading3"/>
        <w:rPr>
          <w:sz w:val="28"/>
          <w:szCs w:val="28"/>
        </w:rPr>
      </w:pPr>
      <w:proofErr w:type="spellStart"/>
      <w:r w:rsidRPr="00345484">
        <w:rPr>
          <w:sz w:val="28"/>
          <w:szCs w:val="28"/>
        </w:rPr>
        <w:t>DomusWorks</w:t>
      </w:r>
      <w:proofErr w:type="spellEnd"/>
      <w:r w:rsidRPr="00345484">
        <w:rPr>
          <w:sz w:val="28"/>
          <w:szCs w:val="28"/>
        </w:rPr>
        <w:t xml:space="preserve"> program analyses</w:t>
      </w:r>
    </w:p>
    <w:p w14:paraId="3D032B83" w14:textId="246339C9" w:rsidR="009625EB" w:rsidRDefault="009625EB" w:rsidP="009625EB">
      <w:pPr>
        <w:spacing w:before="120" w:after="120"/>
        <w:rPr>
          <w:rFonts w:ascii="Lato" w:hAnsi="Lato"/>
          <w:sz w:val="20"/>
          <w:szCs w:val="20"/>
        </w:rPr>
      </w:pPr>
      <w:r w:rsidRPr="00725280">
        <w:rPr>
          <w:rFonts w:ascii="Lato" w:hAnsi="Lato"/>
          <w:sz w:val="20"/>
          <w:szCs w:val="20"/>
        </w:rPr>
        <w:t xml:space="preserve">Child Trends also analyzed the </w:t>
      </w:r>
      <w:proofErr w:type="spellStart"/>
      <w:r w:rsidRPr="00725280">
        <w:rPr>
          <w:rFonts w:ascii="Lato" w:hAnsi="Lato"/>
          <w:sz w:val="20"/>
          <w:szCs w:val="20"/>
        </w:rPr>
        <w:t>DomusWorks</w:t>
      </w:r>
      <w:proofErr w:type="spellEnd"/>
      <w:r w:rsidRPr="00725280">
        <w:rPr>
          <w:rFonts w:ascii="Lato" w:hAnsi="Lato"/>
          <w:sz w:val="20"/>
          <w:szCs w:val="20"/>
        </w:rPr>
        <w:t xml:space="preserve"> data and found s</w:t>
      </w:r>
      <w:r>
        <w:rPr>
          <w:rFonts w:ascii="Lato" w:hAnsi="Lato"/>
          <w:sz w:val="20"/>
          <w:szCs w:val="20"/>
        </w:rPr>
        <w:t>omewhat</w:t>
      </w:r>
      <w:r w:rsidRPr="00725280">
        <w:rPr>
          <w:rFonts w:ascii="Lato" w:hAnsi="Lato"/>
          <w:sz w:val="20"/>
          <w:szCs w:val="20"/>
        </w:rPr>
        <w:t xml:space="preserve"> different constructs than in the School Engagement data. Notably, the </w:t>
      </w:r>
      <w:proofErr w:type="spellStart"/>
      <w:r w:rsidRPr="00725280">
        <w:rPr>
          <w:rFonts w:ascii="Lato" w:hAnsi="Lato"/>
          <w:sz w:val="20"/>
          <w:szCs w:val="20"/>
        </w:rPr>
        <w:t>DomusWorks</w:t>
      </w:r>
      <w:proofErr w:type="spellEnd"/>
      <w:r w:rsidRPr="00725280">
        <w:rPr>
          <w:rFonts w:ascii="Lato" w:hAnsi="Lato"/>
          <w:sz w:val="20"/>
          <w:szCs w:val="20"/>
        </w:rPr>
        <w:t xml:space="preserve"> sample was significantly smaller, so alphas </w:t>
      </w:r>
      <w:r>
        <w:rPr>
          <w:rFonts w:ascii="Lato" w:hAnsi="Lato"/>
          <w:sz w:val="20"/>
          <w:szCs w:val="20"/>
        </w:rPr>
        <w:t>for each scale</w:t>
      </w:r>
      <w:r w:rsidRPr="00725280">
        <w:rPr>
          <w:rFonts w:ascii="Lato" w:hAnsi="Lato"/>
          <w:sz w:val="20"/>
          <w:szCs w:val="20"/>
        </w:rPr>
        <w:t xml:space="preserve"> were </w:t>
      </w:r>
      <w:r>
        <w:rPr>
          <w:rFonts w:ascii="Lato" w:hAnsi="Lato"/>
          <w:sz w:val="20"/>
          <w:szCs w:val="20"/>
        </w:rPr>
        <w:t xml:space="preserve">lower </w:t>
      </w:r>
      <w:r w:rsidRPr="00725280">
        <w:rPr>
          <w:rFonts w:ascii="Lato" w:hAnsi="Lato"/>
          <w:sz w:val="20"/>
          <w:szCs w:val="20"/>
        </w:rPr>
        <w:t xml:space="preserve">overall. Additionally, </w:t>
      </w:r>
      <w:r>
        <w:rPr>
          <w:rFonts w:ascii="Lato" w:hAnsi="Lato"/>
          <w:sz w:val="20"/>
          <w:szCs w:val="20"/>
        </w:rPr>
        <w:t>two constructs—</w:t>
      </w:r>
      <w:r w:rsidRPr="00725280">
        <w:rPr>
          <w:rFonts w:ascii="Lato" w:hAnsi="Lato"/>
          <w:sz w:val="20"/>
          <w:szCs w:val="20"/>
        </w:rPr>
        <w:t>Social Relationships</w:t>
      </w:r>
      <w:r>
        <w:rPr>
          <w:rFonts w:ascii="Lato" w:hAnsi="Lato"/>
          <w:sz w:val="20"/>
          <w:szCs w:val="20"/>
        </w:rPr>
        <w:t xml:space="preserve"> and </w:t>
      </w:r>
      <w:r w:rsidRPr="006B0CCB">
        <w:rPr>
          <w:rFonts w:ascii="Lato" w:hAnsi="Lato"/>
          <w:sz w:val="20"/>
          <w:szCs w:val="20"/>
        </w:rPr>
        <w:t>Teamwork</w:t>
      </w:r>
      <w:r>
        <w:rPr>
          <w:rFonts w:ascii="Lato" w:hAnsi="Lato"/>
          <w:sz w:val="20"/>
          <w:szCs w:val="20"/>
        </w:rPr>
        <w:t>—t</w:t>
      </w:r>
      <w:r w:rsidRPr="00725280">
        <w:rPr>
          <w:rFonts w:ascii="Lato" w:hAnsi="Lato"/>
          <w:sz w:val="20"/>
          <w:szCs w:val="20"/>
        </w:rPr>
        <w:t xml:space="preserve">hat showed promise in the School Engagement survey </w:t>
      </w:r>
      <w:r>
        <w:rPr>
          <w:rFonts w:ascii="Lato" w:hAnsi="Lato"/>
          <w:sz w:val="20"/>
          <w:szCs w:val="20"/>
        </w:rPr>
        <w:t>(meaning the survey items were correlated and appeared to measure the same underlying concept)</w:t>
      </w:r>
      <w:r w:rsidRPr="00375EEA">
        <w:rPr>
          <w:rFonts w:ascii="Lato" w:hAnsi="Lato"/>
          <w:sz w:val="20"/>
          <w:szCs w:val="20"/>
        </w:rPr>
        <w:t>—</w:t>
      </w:r>
      <w:r w:rsidRPr="00725280">
        <w:rPr>
          <w:rFonts w:ascii="Lato" w:hAnsi="Lato"/>
          <w:sz w:val="20"/>
          <w:szCs w:val="20"/>
        </w:rPr>
        <w:t xml:space="preserve">were not statistically significant for </w:t>
      </w:r>
      <w:proofErr w:type="spellStart"/>
      <w:r w:rsidRPr="00725280">
        <w:rPr>
          <w:rFonts w:ascii="Lato" w:hAnsi="Lato"/>
          <w:sz w:val="20"/>
          <w:szCs w:val="20"/>
        </w:rPr>
        <w:t>DomusWorks</w:t>
      </w:r>
      <w:proofErr w:type="spellEnd"/>
      <w:r w:rsidRPr="00725280">
        <w:rPr>
          <w:rFonts w:ascii="Lato" w:hAnsi="Lato"/>
          <w:sz w:val="20"/>
          <w:szCs w:val="20"/>
        </w:rPr>
        <w:t xml:space="preserve">. This </w:t>
      </w:r>
      <w:r>
        <w:rPr>
          <w:rFonts w:ascii="Lato" w:hAnsi="Lato"/>
          <w:sz w:val="20"/>
          <w:szCs w:val="20"/>
        </w:rPr>
        <w:t>is</w:t>
      </w:r>
      <w:r w:rsidRPr="00725280">
        <w:rPr>
          <w:rFonts w:ascii="Lato" w:hAnsi="Lato"/>
          <w:sz w:val="20"/>
          <w:szCs w:val="20"/>
        </w:rPr>
        <w:t xml:space="preserve"> likely because of the older ages of </w:t>
      </w:r>
      <w:proofErr w:type="spellStart"/>
      <w:r w:rsidRPr="00725280">
        <w:rPr>
          <w:rFonts w:ascii="Lato" w:hAnsi="Lato"/>
          <w:sz w:val="20"/>
          <w:szCs w:val="20"/>
        </w:rPr>
        <w:t>DomusWorks</w:t>
      </w:r>
      <w:proofErr w:type="spellEnd"/>
      <w:r w:rsidRPr="00725280">
        <w:rPr>
          <w:rFonts w:ascii="Lato" w:hAnsi="Lato"/>
          <w:sz w:val="20"/>
          <w:szCs w:val="20"/>
        </w:rPr>
        <w:t xml:space="preserve"> youth (who are interacting with peers and friends in different settings and from a different developmental stage) and the different setting</w:t>
      </w:r>
      <w:r>
        <w:rPr>
          <w:rFonts w:ascii="Lato" w:hAnsi="Lato"/>
          <w:sz w:val="20"/>
          <w:szCs w:val="20"/>
        </w:rPr>
        <w:t>s</w:t>
      </w:r>
      <w:r w:rsidRPr="00725280">
        <w:rPr>
          <w:rFonts w:ascii="Lato" w:hAnsi="Lato"/>
          <w:sz w:val="20"/>
          <w:szCs w:val="20"/>
        </w:rPr>
        <w:t xml:space="preserve"> in which teamwork skills are being developed </w:t>
      </w:r>
      <w:r>
        <w:rPr>
          <w:rFonts w:ascii="Lato" w:hAnsi="Lato"/>
          <w:sz w:val="20"/>
          <w:szCs w:val="20"/>
        </w:rPr>
        <w:t>in the program</w:t>
      </w:r>
      <w:r w:rsidRPr="00725280">
        <w:rPr>
          <w:rFonts w:ascii="Lato" w:hAnsi="Lato"/>
          <w:sz w:val="20"/>
          <w:szCs w:val="20"/>
        </w:rPr>
        <w:t xml:space="preserve"> (on a job site vs. in school). Child Trends </w:t>
      </w:r>
      <w:r>
        <w:rPr>
          <w:rFonts w:ascii="Lato" w:hAnsi="Lato"/>
          <w:sz w:val="20"/>
          <w:szCs w:val="20"/>
        </w:rPr>
        <w:t>worked with Domus to develop</w:t>
      </w:r>
      <w:r w:rsidRPr="00725280">
        <w:rPr>
          <w:rFonts w:ascii="Lato" w:hAnsi="Lato"/>
          <w:sz w:val="20"/>
          <w:szCs w:val="20"/>
        </w:rPr>
        <w:t xml:space="preserve"> several suggestions about how the survey could be edited to increase the p</w:t>
      </w:r>
      <w:r>
        <w:rPr>
          <w:rFonts w:ascii="Lato" w:hAnsi="Lato"/>
          <w:sz w:val="20"/>
          <w:szCs w:val="20"/>
        </w:rPr>
        <w:t>recision</w:t>
      </w:r>
      <w:r w:rsidRPr="00725280">
        <w:rPr>
          <w:rFonts w:ascii="Lato" w:hAnsi="Lato"/>
          <w:sz w:val="20"/>
          <w:szCs w:val="20"/>
        </w:rPr>
        <w:t xml:space="preserve"> of these constructs, such as anchoring the questions more closely to the </w:t>
      </w:r>
      <w:proofErr w:type="spellStart"/>
      <w:r w:rsidRPr="00725280">
        <w:rPr>
          <w:rFonts w:ascii="Lato" w:hAnsi="Lato"/>
          <w:sz w:val="20"/>
          <w:szCs w:val="20"/>
        </w:rPr>
        <w:t>DomusWorks</w:t>
      </w:r>
      <w:proofErr w:type="spellEnd"/>
      <w:r w:rsidRPr="00725280">
        <w:rPr>
          <w:rFonts w:ascii="Lato" w:hAnsi="Lato"/>
          <w:sz w:val="20"/>
          <w:szCs w:val="20"/>
        </w:rPr>
        <w:t xml:space="preserve"> experience. </w:t>
      </w:r>
      <w:r w:rsidR="00EA1405" w:rsidRPr="00EA1405">
        <w:rPr>
          <w:rFonts w:ascii="Lato" w:hAnsi="Lato"/>
          <w:sz w:val="20"/>
          <w:szCs w:val="20"/>
        </w:rPr>
        <w:t xml:space="preserve">New items </w:t>
      </w:r>
      <w:r w:rsidR="00864E50">
        <w:rPr>
          <w:rFonts w:ascii="Lato" w:hAnsi="Lato"/>
          <w:sz w:val="20"/>
          <w:szCs w:val="20"/>
        </w:rPr>
        <w:t>on Friendships/Relationship</w:t>
      </w:r>
      <w:r w:rsidR="00A56672">
        <w:rPr>
          <w:rFonts w:ascii="Lato" w:hAnsi="Lato"/>
          <w:sz w:val="20"/>
          <w:szCs w:val="20"/>
        </w:rPr>
        <w:t>s</w:t>
      </w:r>
      <w:r w:rsidR="00864E50">
        <w:rPr>
          <w:rFonts w:ascii="Lato" w:hAnsi="Lato"/>
          <w:sz w:val="20"/>
          <w:szCs w:val="20"/>
        </w:rPr>
        <w:t xml:space="preserve"> and Teamwork</w:t>
      </w:r>
      <w:r w:rsidR="00EA1405" w:rsidRPr="00EA1405">
        <w:rPr>
          <w:rFonts w:ascii="Lato" w:hAnsi="Lato"/>
          <w:sz w:val="20"/>
          <w:szCs w:val="20"/>
        </w:rPr>
        <w:t xml:space="preserve"> were developed and added to the </w:t>
      </w:r>
      <w:proofErr w:type="spellStart"/>
      <w:r w:rsidR="00EA1405" w:rsidRPr="00EA1405">
        <w:rPr>
          <w:rFonts w:ascii="Lato" w:hAnsi="Lato"/>
          <w:sz w:val="20"/>
          <w:szCs w:val="20"/>
        </w:rPr>
        <w:t>DomusWorks</w:t>
      </w:r>
      <w:proofErr w:type="spellEnd"/>
      <w:r w:rsidR="00EA1405" w:rsidRPr="00EA1405">
        <w:rPr>
          <w:rFonts w:ascii="Lato" w:hAnsi="Lato"/>
          <w:sz w:val="20"/>
          <w:szCs w:val="20"/>
        </w:rPr>
        <w:t xml:space="preserve"> survey. </w:t>
      </w:r>
      <w:r>
        <w:rPr>
          <w:rFonts w:ascii="Lato" w:hAnsi="Lato"/>
          <w:sz w:val="20"/>
          <w:szCs w:val="20"/>
        </w:rPr>
        <w:t xml:space="preserve">Other </w:t>
      </w:r>
      <w:r>
        <w:rPr>
          <w:rFonts w:ascii="Lato" w:hAnsi="Lato"/>
          <w:sz w:val="20"/>
          <w:szCs w:val="20"/>
        </w:rPr>
        <w:lastRenderedPageBreak/>
        <w:t xml:space="preserve">construct scales had good or at least acceptable alphas. </w:t>
      </w:r>
      <w:r w:rsidRPr="00725280">
        <w:rPr>
          <w:rFonts w:ascii="Lato" w:hAnsi="Lato"/>
          <w:sz w:val="20"/>
          <w:szCs w:val="20"/>
        </w:rPr>
        <w:t xml:space="preserve">A summary of the </w:t>
      </w:r>
      <w:r>
        <w:rPr>
          <w:rFonts w:ascii="Lato" w:hAnsi="Lato"/>
          <w:sz w:val="20"/>
          <w:szCs w:val="20"/>
        </w:rPr>
        <w:t xml:space="preserve">survey constructs and measures (Table </w:t>
      </w:r>
      <w:r w:rsidR="00B34EF3">
        <w:rPr>
          <w:rFonts w:ascii="Lato" w:hAnsi="Lato"/>
          <w:sz w:val="20"/>
          <w:szCs w:val="20"/>
        </w:rPr>
        <w:t>6</w:t>
      </w:r>
      <w:r>
        <w:rPr>
          <w:rFonts w:ascii="Lato" w:hAnsi="Lato"/>
          <w:sz w:val="20"/>
          <w:szCs w:val="20"/>
        </w:rPr>
        <w:t xml:space="preserve">) and alphas from the psychometric analyses (Table </w:t>
      </w:r>
      <w:r w:rsidR="00B34EF3">
        <w:rPr>
          <w:rFonts w:ascii="Lato" w:hAnsi="Lato"/>
          <w:sz w:val="20"/>
          <w:szCs w:val="20"/>
        </w:rPr>
        <w:t>7</w:t>
      </w:r>
      <w:r>
        <w:rPr>
          <w:rFonts w:ascii="Lato" w:hAnsi="Lato"/>
          <w:sz w:val="20"/>
          <w:szCs w:val="20"/>
        </w:rPr>
        <w:t>) for</w:t>
      </w:r>
      <w:r w:rsidRPr="00725280">
        <w:rPr>
          <w:rFonts w:ascii="Lato" w:hAnsi="Lato"/>
          <w:sz w:val="20"/>
          <w:szCs w:val="20"/>
        </w:rPr>
        <w:t xml:space="preserve"> </w:t>
      </w:r>
      <w:proofErr w:type="spellStart"/>
      <w:r w:rsidRPr="00725280">
        <w:rPr>
          <w:rFonts w:ascii="Lato" w:hAnsi="Lato"/>
          <w:sz w:val="20"/>
          <w:szCs w:val="20"/>
        </w:rPr>
        <w:t>DomusWorks</w:t>
      </w:r>
      <w:proofErr w:type="spellEnd"/>
      <w:r w:rsidRPr="00725280">
        <w:rPr>
          <w:rFonts w:ascii="Lato" w:hAnsi="Lato"/>
          <w:sz w:val="20"/>
          <w:szCs w:val="20"/>
        </w:rPr>
        <w:t xml:space="preserve"> is below.</w:t>
      </w:r>
    </w:p>
    <w:p w14:paraId="3DA90500" w14:textId="77777777" w:rsidR="009625EB" w:rsidRDefault="009625EB" w:rsidP="009625EB">
      <w:pPr>
        <w:spacing w:before="120" w:after="120"/>
        <w:rPr>
          <w:rFonts w:ascii="Lato" w:hAnsi="Lato"/>
          <w:sz w:val="20"/>
          <w:szCs w:val="20"/>
        </w:rPr>
      </w:pPr>
    </w:p>
    <w:p w14:paraId="24D7759A" w14:textId="0251E56D" w:rsidR="009625EB" w:rsidRPr="0025573C" w:rsidRDefault="009625EB" w:rsidP="009625EB">
      <w:pPr>
        <w:spacing w:before="120" w:after="120"/>
        <w:rPr>
          <w:rFonts w:ascii="Lato" w:hAnsi="Lato"/>
          <w:sz w:val="20"/>
          <w:szCs w:val="20"/>
        </w:rPr>
      </w:pPr>
      <w:r w:rsidRPr="00D7176D">
        <w:rPr>
          <w:rFonts w:ascii="Lato" w:hAnsi="Lato"/>
          <w:b/>
          <w:bCs/>
          <w:color w:val="0A355B"/>
          <w:sz w:val="20"/>
          <w:szCs w:val="20"/>
        </w:rPr>
        <w:t xml:space="preserve">Table </w:t>
      </w:r>
      <w:r w:rsidR="00B34EF3">
        <w:rPr>
          <w:rFonts w:ascii="Lato" w:hAnsi="Lato"/>
          <w:b/>
          <w:bCs/>
          <w:color w:val="0A355B"/>
          <w:sz w:val="20"/>
          <w:szCs w:val="20"/>
        </w:rPr>
        <w:t>6</w:t>
      </w:r>
      <w:r w:rsidRPr="00D7176D">
        <w:rPr>
          <w:rFonts w:ascii="Lato" w:hAnsi="Lato"/>
          <w:b/>
          <w:bCs/>
          <w:color w:val="0A355B"/>
          <w:sz w:val="20"/>
          <w:szCs w:val="20"/>
        </w:rPr>
        <w:t>.</w:t>
      </w:r>
      <w:r w:rsidRPr="0025573C">
        <w:rPr>
          <w:rFonts w:ascii="Lato" w:hAnsi="Lato"/>
          <w:b/>
          <w:sz w:val="20"/>
          <w:szCs w:val="20"/>
        </w:rPr>
        <w:t xml:space="preserve"> </w:t>
      </w:r>
      <w:r w:rsidRPr="00D7176D">
        <w:rPr>
          <w:rFonts w:ascii="Lato" w:hAnsi="Lato" w:cs="Calibri"/>
          <w:color w:val="000000"/>
          <w:sz w:val="20"/>
          <w:szCs w:val="20"/>
        </w:rPr>
        <w:t xml:space="preserve">Overview of </w:t>
      </w:r>
      <w:proofErr w:type="spellStart"/>
      <w:r>
        <w:rPr>
          <w:rFonts w:ascii="Lato" w:hAnsi="Lato" w:cs="Calibri"/>
          <w:color w:val="000000"/>
          <w:sz w:val="20"/>
          <w:szCs w:val="20"/>
        </w:rPr>
        <w:t>DomusWorks</w:t>
      </w:r>
      <w:proofErr w:type="spellEnd"/>
      <w:r w:rsidRPr="00D7176D">
        <w:rPr>
          <w:rFonts w:ascii="Lato" w:hAnsi="Lato" w:cs="Calibri"/>
          <w:color w:val="000000"/>
          <w:sz w:val="20"/>
          <w:szCs w:val="20"/>
        </w:rPr>
        <w:t xml:space="preserve"> Survey Constructs and Measures</w:t>
      </w:r>
      <w:r w:rsidRPr="0025573C" w:rsidDel="00C603FB">
        <w:rPr>
          <w:rFonts w:ascii="Lato" w:hAnsi="Lato"/>
          <w:sz w:val="20"/>
          <w:szCs w:val="20"/>
        </w:rPr>
        <w:t xml:space="preserve"> </w:t>
      </w:r>
    </w:p>
    <w:tbl>
      <w:tblPr>
        <w:tblStyle w:val="TableGrid1"/>
        <w:tblW w:w="9350" w:type="dxa"/>
        <w:tblLook w:val="04A0" w:firstRow="1" w:lastRow="0" w:firstColumn="1" w:lastColumn="0" w:noHBand="0" w:noVBand="1"/>
      </w:tblPr>
      <w:tblGrid>
        <w:gridCol w:w="9350"/>
      </w:tblGrid>
      <w:tr w:rsidR="009625EB" w:rsidRPr="00831DB7" w14:paraId="11741A6D" w14:textId="77777777" w:rsidTr="000D7BCE">
        <w:trPr>
          <w:trHeight w:val="290"/>
        </w:trPr>
        <w:tc>
          <w:tcPr>
            <w:tcW w:w="9350" w:type="dxa"/>
            <w:shd w:val="clear" w:color="auto" w:fill="0E2841" w:themeFill="text2"/>
            <w:noWrap/>
          </w:tcPr>
          <w:p w14:paraId="78C750CF" w14:textId="77777777" w:rsidR="009625EB" w:rsidRPr="00831DB7" w:rsidRDefault="009625EB" w:rsidP="000D7BCE">
            <w:pPr>
              <w:rPr>
                <w:rFonts w:ascii="Lato" w:eastAsia="Times New Roman" w:hAnsi="Lato" w:cs="Times New Roman"/>
                <w:b/>
                <w:color w:val="FFFFFF" w:themeColor="background1"/>
                <w:kern w:val="0"/>
                <w:sz w:val="20"/>
                <w:szCs w:val="20"/>
                <w14:ligatures w14:val="none"/>
              </w:rPr>
            </w:pPr>
            <w:r w:rsidRPr="00831DB7">
              <w:rPr>
                <w:rFonts w:ascii="Lato" w:eastAsia="Times New Roman" w:hAnsi="Lato" w:cs="Times New Roman"/>
                <w:b/>
                <w:color w:val="FFFFFF" w:themeColor="background1"/>
                <w:kern w:val="0"/>
                <w:sz w:val="20"/>
                <w:szCs w:val="20"/>
                <w14:ligatures w14:val="none"/>
              </w:rPr>
              <w:t>Confidence and determination</w:t>
            </w:r>
          </w:p>
        </w:tc>
      </w:tr>
      <w:tr w:rsidR="009625EB" w:rsidRPr="00831DB7" w14:paraId="150D1C6C" w14:textId="77777777" w:rsidTr="000D7BCE">
        <w:trPr>
          <w:trHeight w:val="290"/>
        </w:trPr>
        <w:tc>
          <w:tcPr>
            <w:tcW w:w="9350" w:type="dxa"/>
            <w:noWrap/>
          </w:tcPr>
          <w:p w14:paraId="2E26796D" w14:textId="77777777" w:rsidR="009625EB" w:rsidRPr="00831DB7" w:rsidRDefault="009625EB" w:rsidP="000D7BCE">
            <w:pPr>
              <w:rPr>
                <w:rFonts w:ascii="Lato" w:eastAsia="Times New Roman" w:hAnsi="Lato" w:cs="Times New Roman"/>
                <w:i/>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1c. I </w:t>
            </w:r>
            <w:proofErr w:type="gramStart"/>
            <w:r w:rsidRPr="00831DB7">
              <w:rPr>
                <w:rFonts w:ascii="Lato" w:eastAsia="Times New Roman" w:hAnsi="Lato" w:cs="Times New Roman"/>
                <w:color w:val="000000"/>
                <w:kern w:val="0"/>
                <w:sz w:val="20"/>
                <w:szCs w:val="20"/>
                <w14:ligatures w14:val="none"/>
              </w:rPr>
              <w:t>am able to</w:t>
            </w:r>
            <w:proofErr w:type="gramEnd"/>
            <w:r w:rsidRPr="00831DB7">
              <w:rPr>
                <w:rFonts w:ascii="Lato" w:eastAsia="Times New Roman" w:hAnsi="Lato" w:cs="Times New Roman"/>
                <w:color w:val="000000"/>
                <w:kern w:val="0"/>
                <w:sz w:val="20"/>
                <w:szCs w:val="20"/>
                <w14:ligatures w14:val="none"/>
              </w:rPr>
              <w:t xml:space="preserve"> speak up for myself. </w:t>
            </w:r>
            <w:r w:rsidRPr="00831DB7">
              <w:rPr>
                <w:rFonts w:ascii="Lato" w:eastAsia="Times New Roman" w:hAnsi="Lato" w:cs="Times New Roman"/>
                <w:i/>
                <w:color w:val="000000"/>
                <w:kern w:val="0"/>
                <w:sz w:val="20"/>
                <w:szCs w:val="20"/>
                <w14:ligatures w14:val="none"/>
              </w:rPr>
              <w:t>(Frequency)</w:t>
            </w:r>
          </w:p>
        </w:tc>
      </w:tr>
      <w:tr w:rsidR="009625EB" w:rsidRPr="00831DB7" w14:paraId="592E9682" w14:textId="77777777" w:rsidTr="000D7BCE">
        <w:trPr>
          <w:trHeight w:val="290"/>
        </w:trPr>
        <w:tc>
          <w:tcPr>
            <w:tcW w:w="9350" w:type="dxa"/>
            <w:noWrap/>
          </w:tcPr>
          <w:p w14:paraId="33081C33"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6c. I can do the things I set my mind to. </w:t>
            </w:r>
            <w:r w:rsidRPr="00831DB7">
              <w:rPr>
                <w:rFonts w:ascii="Lato" w:eastAsia="Times New Roman" w:hAnsi="Lato" w:cs="Times New Roman"/>
                <w:i/>
                <w:color w:val="000000"/>
                <w:kern w:val="0"/>
                <w:sz w:val="20"/>
                <w:szCs w:val="20"/>
                <w14:ligatures w14:val="none"/>
              </w:rPr>
              <w:t>(Frequency)</w:t>
            </w:r>
          </w:p>
        </w:tc>
      </w:tr>
      <w:tr w:rsidR="009625EB" w:rsidRPr="00831DB7" w14:paraId="1A7E19A8" w14:textId="77777777" w:rsidTr="000D7BCE">
        <w:trPr>
          <w:trHeight w:val="290"/>
        </w:trPr>
        <w:tc>
          <w:tcPr>
            <w:tcW w:w="9350" w:type="dxa"/>
            <w:noWrap/>
          </w:tcPr>
          <w:p w14:paraId="6B50EC17" w14:textId="77777777" w:rsidR="009625EB" w:rsidRPr="00831DB7" w:rsidRDefault="009625EB" w:rsidP="000D7BCE">
            <w:pPr>
              <w:rPr>
                <w:rFonts w:ascii="Lato" w:eastAsia="Times New Roman" w:hAnsi="Lato" w:cs="Times New Roman"/>
                <w:i/>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3g. I am confident that I will be able to solve problems I face in my future. </w:t>
            </w:r>
            <w:r w:rsidRPr="00831DB7">
              <w:rPr>
                <w:rFonts w:ascii="Lato" w:eastAsia="Times New Roman" w:hAnsi="Lato" w:cs="Times New Roman"/>
                <w:i/>
                <w:color w:val="000000"/>
                <w:kern w:val="0"/>
                <w:sz w:val="20"/>
                <w:szCs w:val="20"/>
                <w14:ligatures w14:val="none"/>
              </w:rPr>
              <w:t>(Like me)</w:t>
            </w:r>
          </w:p>
        </w:tc>
      </w:tr>
      <w:tr w:rsidR="009625EB" w:rsidRPr="00831DB7" w14:paraId="243A46A8" w14:textId="77777777" w:rsidTr="000D7BCE">
        <w:trPr>
          <w:trHeight w:val="290"/>
        </w:trPr>
        <w:tc>
          <w:tcPr>
            <w:tcW w:w="9350" w:type="dxa"/>
            <w:noWrap/>
          </w:tcPr>
          <w:p w14:paraId="72AAF9B3"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4h. I can finish the things I am determined to do. </w:t>
            </w:r>
            <w:r w:rsidRPr="00831DB7">
              <w:rPr>
                <w:rFonts w:ascii="Lato" w:eastAsia="Times New Roman" w:hAnsi="Lato" w:cs="Times New Roman"/>
                <w:i/>
                <w:color w:val="000000"/>
                <w:kern w:val="0"/>
                <w:sz w:val="20"/>
                <w:szCs w:val="20"/>
                <w14:ligatures w14:val="none"/>
              </w:rPr>
              <w:t>(Frequency)</w:t>
            </w:r>
          </w:p>
        </w:tc>
      </w:tr>
      <w:tr w:rsidR="009625EB" w:rsidRPr="00831DB7" w14:paraId="4E29227E" w14:textId="77777777" w:rsidTr="000D7BCE">
        <w:trPr>
          <w:trHeight w:val="290"/>
        </w:trPr>
        <w:tc>
          <w:tcPr>
            <w:tcW w:w="9350" w:type="dxa"/>
            <w:shd w:val="clear" w:color="auto" w:fill="0E2841" w:themeFill="text2"/>
            <w:noWrap/>
          </w:tcPr>
          <w:p w14:paraId="6AB573D2" w14:textId="77777777" w:rsidR="009625EB" w:rsidRPr="00831DB7" w:rsidRDefault="009625EB" w:rsidP="000D7BCE">
            <w:pPr>
              <w:rPr>
                <w:rFonts w:ascii="Lato" w:eastAsia="Times New Roman" w:hAnsi="Lato" w:cs="Times New Roman"/>
                <w:b/>
                <w:color w:val="FFFFFF" w:themeColor="background1"/>
                <w:kern w:val="0"/>
                <w:sz w:val="20"/>
                <w:szCs w:val="20"/>
                <w14:ligatures w14:val="none"/>
              </w:rPr>
            </w:pPr>
            <w:r w:rsidRPr="00831DB7">
              <w:rPr>
                <w:rFonts w:ascii="Lato" w:eastAsia="Times New Roman" w:hAnsi="Lato" w:cs="Times New Roman"/>
                <w:b/>
                <w:color w:val="FFFFFF" w:themeColor="background1"/>
                <w:kern w:val="0"/>
                <w:sz w:val="20"/>
                <w:szCs w:val="20"/>
                <w14:ligatures w14:val="none"/>
              </w:rPr>
              <w:t>Decision-making, problem solving</w:t>
            </w:r>
          </w:p>
        </w:tc>
      </w:tr>
      <w:tr w:rsidR="009625EB" w:rsidRPr="00831DB7" w14:paraId="48A7591E" w14:textId="77777777" w:rsidTr="000D7BCE">
        <w:trPr>
          <w:trHeight w:val="290"/>
        </w:trPr>
        <w:tc>
          <w:tcPr>
            <w:tcW w:w="9350" w:type="dxa"/>
            <w:noWrap/>
          </w:tcPr>
          <w:p w14:paraId="1B1D287F"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3a. I am open to other ways of doing things. </w:t>
            </w:r>
            <w:r w:rsidRPr="00831DB7">
              <w:rPr>
                <w:rFonts w:ascii="Lato" w:eastAsia="Times New Roman" w:hAnsi="Lato" w:cs="Times New Roman"/>
                <w:i/>
                <w:color w:val="000000"/>
                <w:kern w:val="0"/>
                <w:sz w:val="20"/>
                <w:szCs w:val="20"/>
                <w14:ligatures w14:val="none"/>
              </w:rPr>
              <w:t>(Like me)</w:t>
            </w:r>
          </w:p>
        </w:tc>
      </w:tr>
      <w:tr w:rsidR="009625EB" w:rsidRPr="00831DB7" w14:paraId="022742C5" w14:textId="77777777" w:rsidTr="000D7BCE">
        <w:trPr>
          <w:trHeight w:val="290"/>
        </w:trPr>
        <w:tc>
          <w:tcPr>
            <w:tcW w:w="9350" w:type="dxa"/>
            <w:noWrap/>
          </w:tcPr>
          <w:p w14:paraId="5712AA97"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4b. I try new ways to solve the problems I face. </w:t>
            </w:r>
            <w:r w:rsidRPr="00831DB7">
              <w:rPr>
                <w:rFonts w:ascii="Lato" w:eastAsia="Times New Roman" w:hAnsi="Lato" w:cs="Times New Roman"/>
                <w:i/>
                <w:color w:val="000000"/>
                <w:kern w:val="0"/>
                <w:sz w:val="20"/>
                <w:szCs w:val="20"/>
                <w14:ligatures w14:val="none"/>
              </w:rPr>
              <w:t>(Frequency)</w:t>
            </w:r>
          </w:p>
        </w:tc>
      </w:tr>
      <w:tr w:rsidR="009625EB" w:rsidRPr="00831DB7" w14:paraId="25881FC8" w14:textId="77777777" w:rsidTr="000D7BCE">
        <w:trPr>
          <w:trHeight w:val="290"/>
        </w:trPr>
        <w:tc>
          <w:tcPr>
            <w:tcW w:w="9350" w:type="dxa"/>
            <w:noWrap/>
          </w:tcPr>
          <w:p w14:paraId="37391FDD"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3e. I enjoy making plans and getting things done. </w:t>
            </w:r>
            <w:r w:rsidRPr="00831DB7">
              <w:rPr>
                <w:rFonts w:ascii="Lato" w:eastAsia="Times New Roman" w:hAnsi="Lato" w:cs="Times New Roman"/>
                <w:i/>
                <w:color w:val="000000"/>
                <w:kern w:val="0"/>
                <w:sz w:val="20"/>
                <w:szCs w:val="20"/>
                <w14:ligatures w14:val="none"/>
              </w:rPr>
              <w:t>(Like me)</w:t>
            </w:r>
          </w:p>
        </w:tc>
      </w:tr>
      <w:tr w:rsidR="009625EB" w:rsidRPr="00831DB7" w14:paraId="675F1734" w14:textId="77777777" w:rsidTr="000D7BCE">
        <w:trPr>
          <w:trHeight w:val="290"/>
        </w:trPr>
        <w:tc>
          <w:tcPr>
            <w:tcW w:w="9350" w:type="dxa"/>
            <w:noWrap/>
          </w:tcPr>
          <w:p w14:paraId="7237F280"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5b. I have learned to make good decisions and stick with them. </w:t>
            </w:r>
            <w:r w:rsidRPr="00831DB7">
              <w:rPr>
                <w:rFonts w:ascii="Lato" w:eastAsia="Times New Roman" w:hAnsi="Lato" w:cs="Times New Roman"/>
                <w:i/>
                <w:color w:val="000000"/>
                <w:kern w:val="0"/>
                <w:sz w:val="20"/>
                <w:szCs w:val="20"/>
                <w14:ligatures w14:val="none"/>
              </w:rPr>
              <w:t>(Like me)</w:t>
            </w:r>
          </w:p>
        </w:tc>
      </w:tr>
      <w:tr w:rsidR="009625EB" w:rsidRPr="00831DB7" w14:paraId="098A7043" w14:textId="77777777" w:rsidTr="000D7BCE">
        <w:trPr>
          <w:trHeight w:val="290"/>
        </w:trPr>
        <w:tc>
          <w:tcPr>
            <w:tcW w:w="9350" w:type="dxa"/>
            <w:shd w:val="clear" w:color="auto" w:fill="0E2841" w:themeFill="text2"/>
            <w:noWrap/>
          </w:tcPr>
          <w:p w14:paraId="460A05B9" w14:textId="77777777" w:rsidR="009625EB" w:rsidRPr="00831DB7" w:rsidRDefault="009625EB" w:rsidP="000D7BCE">
            <w:pPr>
              <w:rPr>
                <w:rFonts w:ascii="Lato" w:eastAsia="Times New Roman" w:hAnsi="Lato" w:cs="Times New Roman"/>
                <w:b/>
                <w:color w:val="FFFFFF" w:themeColor="background1"/>
                <w:kern w:val="0"/>
                <w:sz w:val="20"/>
                <w:szCs w:val="20"/>
                <w14:ligatures w14:val="none"/>
              </w:rPr>
            </w:pPr>
            <w:r w:rsidRPr="00831DB7">
              <w:rPr>
                <w:rFonts w:ascii="Lato" w:eastAsia="Times New Roman" w:hAnsi="Lato" w:cs="Times New Roman"/>
                <w:b/>
                <w:color w:val="FFFFFF" w:themeColor="background1"/>
                <w:kern w:val="0"/>
                <w:sz w:val="20"/>
                <w:szCs w:val="20"/>
                <w:shd w:val="clear" w:color="auto" w:fill="0E2841" w:themeFill="text2"/>
                <w14:ligatures w14:val="none"/>
              </w:rPr>
              <w:t>Perseverance</w:t>
            </w:r>
          </w:p>
        </w:tc>
      </w:tr>
      <w:tr w:rsidR="009625EB" w:rsidRPr="00831DB7" w14:paraId="1723627A" w14:textId="77777777" w:rsidTr="000D7BCE">
        <w:trPr>
          <w:trHeight w:val="290"/>
        </w:trPr>
        <w:tc>
          <w:tcPr>
            <w:tcW w:w="9350" w:type="dxa"/>
            <w:noWrap/>
          </w:tcPr>
          <w:p w14:paraId="1F017CF4"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4c. When I am in a difficult situation at work, I know how to work through it. </w:t>
            </w:r>
            <w:r w:rsidRPr="00831DB7">
              <w:rPr>
                <w:rFonts w:ascii="Lato" w:eastAsia="Times New Roman" w:hAnsi="Lato" w:cs="Times New Roman"/>
                <w:i/>
                <w:color w:val="000000"/>
                <w:kern w:val="0"/>
                <w:sz w:val="20"/>
                <w:szCs w:val="20"/>
                <w14:ligatures w14:val="none"/>
              </w:rPr>
              <w:t>(Frequency)</w:t>
            </w:r>
          </w:p>
        </w:tc>
      </w:tr>
      <w:tr w:rsidR="009625EB" w:rsidRPr="00831DB7" w14:paraId="7879F1A3" w14:textId="77777777" w:rsidTr="000D7BCE">
        <w:trPr>
          <w:trHeight w:val="290"/>
        </w:trPr>
        <w:tc>
          <w:tcPr>
            <w:tcW w:w="9350" w:type="dxa"/>
            <w:noWrap/>
          </w:tcPr>
          <w:p w14:paraId="4385A0E3"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5c. If at </w:t>
            </w:r>
            <w:proofErr w:type="gramStart"/>
            <w:r w:rsidRPr="00831DB7">
              <w:rPr>
                <w:rFonts w:ascii="Lato" w:eastAsia="Times New Roman" w:hAnsi="Lato" w:cs="Times New Roman"/>
                <w:color w:val="000000"/>
                <w:kern w:val="0"/>
                <w:sz w:val="20"/>
                <w:szCs w:val="20"/>
                <w14:ligatures w14:val="none"/>
              </w:rPr>
              <w:t>first</w:t>
            </w:r>
            <w:proofErr w:type="gramEnd"/>
            <w:r w:rsidRPr="00831DB7">
              <w:rPr>
                <w:rFonts w:ascii="Lato" w:eastAsia="Times New Roman" w:hAnsi="Lato" w:cs="Times New Roman"/>
                <w:color w:val="000000"/>
                <w:kern w:val="0"/>
                <w:sz w:val="20"/>
                <w:szCs w:val="20"/>
                <w14:ligatures w14:val="none"/>
              </w:rPr>
              <w:t xml:space="preserve"> I cannot do something I care about, I keep trying. </w:t>
            </w:r>
            <w:r w:rsidRPr="00831DB7">
              <w:rPr>
                <w:rFonts w:ascii="Lato" w:eastAsia="Times New Roman" w:hAnsi="Lato" w:cs="Times New Roman"/>
                <w:i/>
                <w:color w:val="000000"/>
                <w:kern w:val="0"/>
                <w:sz w:val="20"/>
                <w:szCs w:val="20"/>
                <w14:ligatures w14:val="none"/>
              </w:rPr>
              <w:t>(Like me)</w:t>
            </w:r>
          </w:p>
        </w:tc>
      </w:tr>
      <w:tr w:rsidR="009625EB" w:rsidRPr="00831DB7" w14:paraId="7412E6AB" w14:textId="77777777" w:rsidTr="000D7BCE">
        <w:trPr>
          <w:trHeight w:val="290"/>
        </w:trPr>
        <w:tc>
          <w:tcPr>
            <w:tcW w:w="9350" w:type="dxa"/>
            <w:noWrap/>
          </w:tcPr>
          <w:p w14:paraId="7937FDDC"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5d. My belief in myself gets me through hard times. </w:t>
            </w:r>
            <w:r w:rsidRPr="00831DB7">
              <w:rPr>
                <w:rFonts w:ascii="Lato" w:eastAsia="Times New Roman" w:hAnsi="Lato" w:cs="Times New Roman"/>
                <w:i/>
                <w:color w:val="000000"/>
                <w:kern w:val="0"/>
                <w:sz w:val="20"/>
                <w:szCs w:val="20"/>
                <w14:ligatures w14:val="none"/>
              </w:rPr>
              <w:t>(Like me)</w:t>
            </w:r>
          </w:p>
        </w:tc>
      </w:tr>
      <w:tr w:rsidR="009625EB" w:rsidRPr="00831DB7" w14:paraId="60196ADA" w14:textId="77777777" w:rsidTr="000D7BCE">
        <w:trPr>
          <w:trHeight w:val="290"/>
        </w:trPr>
        <w:tc>
          <w:tcPr>
            <w:tcW w:w="9350" w:type="dxa"/>
            <w:noWrap/>
          </w:tcPr>
          <w:p w14:paraId="142810CE"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5f. I do what I believe is right, even if it is hard. </w:t>
            </w:r>
            <w:r w:rsidRPr="00831DB7">
              <w:rPr>
                <w:rFonts w:ascii="Lato" w:eastAsia="Times New Roman" w:hAnsi="Lato" w:cs="Times New Roman"/>
                <w:i/>
                <w:color w:val="000000"/>
                <w:kern w:val="0"/>
                <w:sz w:val="20"/>
                <w:szCs w:val="20"/>
                <w14:ligatures w14:val="none"/>
              </w:rPr>
              <w:t>(Like me)</w:t>
            </w:r>
          </w:p>
        </w:tc>
      </w:tr>
      <w:tr w:rsidR="009625EB" w:rsidRPr="00831DB7" w14:paraId="0C62F53A" w14:textId="77777777" w:rsidTr="000D7BCE">
        <w:trPr>
          <w:trHeight w:val="290"/>
        </w:trPr>
        <w:tc>
          <w:tcPr>
            <w:tcW w:w="9350" w:type="dxa"/>
            <w:noWrap/>
          </w:tcPr>
          <w:p w14:paraId="4A2519FE" w14:textId="2AB85388" w:rsidR="009625EB" w:rsidRPr="00831DB7" w:rsidRDefault="008C04DD"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7b</w:t>
            </w:r>
            <w:r w:rsidR="009625EB" w:rsidRPr="00831DB7">
              <w:rPr>
                <w:rFonts w:ascii="Lato" w:eastAsia="Times New Roman" w:hAnsi="Lato" w:cs="Times New Roman"/>
                <w:color w:val="000000"/>
                <w:kern w:val="0"/>
                <w:sz w:val="20"/>
                <w:szCs w:val="20"/>
                <w14:ligatures w14:val="none"/>
              </w:rPr>
              <w:t xml:space="preserve">. If there are people at work who do not like me, I still show up and do my </w:t>
            </w:r>
            <w:proofErr w:type="gramStart"/>
            <w:r w:rsidR="009625EB" w:rsidRPr="00831DB7">
              <w:rPr>
                <w:rFonts w:ascii="Lato" w:eastAsia="Times New Roman" w:hAnsi="Lato" w:cs="Times New Roman"/>
                <w:color w:val="000000"/>
                <w:kern w:val="0"/>
                <w:sz w:val="20"/>
                <w:szCs w:val="20"/>
                <w14:ligatures w14:val="none"/>
              </w:rPr>
              <w:t>best.*</w:t>
            </w:r>
            <w:proofErr w:type="gramEnd"/>
            <w:r w:rsidR="009625EB" w:rsidRPr="00831DB7">
              <w:rPr>
                <w:rFonts w:ascii="Lato" w:eastAsia="Times New Roman" w:hAnsi="Lato" w:cs="Times New Roman"/>
                <w:color w:val="000000"/>
                <w:kern w:val="0"/>
                <w:sz w:val="20"/>
                <w:szCs w:val="20"/>
                <w14:ligatures w14:val="none"/>
              </w:rPr>
              <w:t xml:space="preserve"> </w:t>
            </w:r>
            <w:r w:rsidR="009625EB" w:rsidRPr="00831DB7">
              <w:rPr>
                <w:rFonts w:ascii="Lato" w:eastAsia="Times New Roman" w:hAnsi="Lato" w:cs="Times New Roman"/>
                <w:i/>
                <w:color w:val="000000"/>
                <w:kern w:val="0"/>
                <w:sz w:val="20"/>
                <w:szCs w:val="20"/>
                <w14:ligatures w14:val="none"/>
              </w:rPr>
              <w:t>(Frequency)</w:t>
            </w:r>
          </w:p>
        </w:tc>
      </w:tr>
      <w:tr w:rsidR="009625EB" w:rsidRPr="00831DB7" w14:paraId="313BAA14" w14:textId="77777777" w:rsidTr="000D7BCE">
        <w:trPr>
          <w:trHeight w:val="290"/>
        </w:trPr>
        <w:tc>
          <w:tcPr>
            <w:tcW w:w="9350" w:type="dxa"/>
            <w:noWrap/>
          </w:tcPr>
          <w:p w14:paraId="4B665E47" w14:textId="6156F706" w:rsidR="009625EB" w:rsidRPr="00831DB7" w:rsidRDefault="009625EB" w:rsidP="000D7BCE">
            <w:pPr>
              <w:rPr>
                <w:rFonts w:ascii="Lato" w:eastAsia="Times New Roman" w:hAnsi="Lato" w:cs="Times New Roman"/>
                <w:i/>
                <w:color w:val="000000"/>
                <w:kern w:val="0"/>
                <w:sz w:val="20"/>
                <w:szCs w:val="20"/>
                <w14:ligatures w14:val="none"/>
              </w:rPr>
            </w:pPr>
            <w:r w:rsidRPr="00831DB7">
              <w:rPr>
                <w:rFonts w:ascii="Lato" w:eastAsia="Times New Roman" w:hAnsi="Lato" w:cs="Times New Roman"/>
                <w:color w:val="000000"/>
                <w:kern w:val="0"/>
                <w:sz w:val="20"/>
                <w:szCs w:val="20"/>
                <w14:ligatures w14:val="none"/>
              </w:rPr>
              <w:t>2c. What I do will make a difference in my community</w:t>
            </w:r>
            <w:r w:rsidR="006A3D13" w:rsidRPr="00831DB7">
              <w:rPr>
                <w:rFonts w:ascii="Lato" w:eastAsia="Times New Roman" w:hAnsi="Lato" w:cs="Times New Roman"/>
                <w:color w:val="000000"/>
                <w:kern w:val="0"/>
                <w:sz w:val="20"/>
                <w:szCs w:val="20"/>
                <w14:ligatures w14:val="none"/>
              </w:rPr>
              <w:t>.</w:t>
            </w:r>
            <w:r w:rsidRPr="00831DB7">
              <w:rPr>
                <w:rFonts w:ascii="Lato" w:eastAsia="Times New Roman" w:hAnsi="Lato" w:cs="Times New Roman"/>
                <w:color w:val="000000"/>
                <w:kern w:val="0"/>
                <w:sz w:val="20"/>
                <w:szCs w:val="20"/>
                <w14:ligatures w14:val="none"/>
              </w:rPr>
              <w:t xml:space="preserve"> </w:t>
            </w:r>
            <w:r w:rsidRPr="00831DB7">
              <w:rPr>
                <w:rFonts w:ascii="Lato" w:eastAsia="Times New Roman" w:hAnsi="Lato" w:cs="Times New Roman"/>
                <w:i/>
                <w:color w:val="000000"/>
                <w:kern w:val="0"/>
                <w:sz w:val="20"/>
                <w:szCs w:val="20"/>
                <w14:ligatures w14:val="none"/>
              </w:rPr>
              <w:t>(Agreement)</w:t>
            </w:r>
          </w:p>
        </w:tc>
      </w:tr>
      <w:tr w:rsidR="009625EB" w:rsidRPr="00831DB7" w14:paraId="50FC33AA" w14:textId="77777777" w:rsidTr="000D7BCE">
        <w:trPr>
          <w:trHeight w:val="290"/>
        </w:trPr>
        <w:tc>
          <w:tcPr>
            <w:tcW w:w="9350" w:type="dxa"/>
            <w:shd w:val="clear" w:color="auto" w:fill="0E2841" w:themeFill="text2"/>
            <w:noWrap/>
          </w:tcPr>
          <w:p w14:paraId="58F88466" w14:textId="77777777" w:rsidR="009625EB" w:rsidRPr="00831DB7" w:rsidRDefault="009625EB" w:rsidP="000D7BCE">
            <w:pPr>
              <w:rPr>
                <w:rFonts w:ascii="Lato" w:eastAsia="Times New Roman" w:hAnsi="Lato" w:cs="Times New Roman"/>
                <w:b/>
                <w:color w:val="FFFFFF" w:themeColor="background1"/>
                <w:kern w:val="0"/>
                <w:sz w:val="20"/>
                <w:szCs w:val="20"/>
                <w14:ligatures w14:val="none"/>
              </w:rPr>
            </w:pPr>
            <w:r w:rsidRPr="00831DB7">
              <w:rPr>
                <w:rFonts w:ascii="Lato" w:eastAsia="Times New Roman" w:hAnsi="Lato" w:cs="Times New Roman"/>
                <w:b/>
                <w:color w:val="FFFFFF" w:themeColor="background1"/>
                <w:kern w:val="0"/>
                <w:sz w:val="20"/>
                <w:szCs w:val="20"/>
                <w14:ligatures w14:val="none"/>
              </w:rPr>
              <w:t>Aware of emotions and feelings</w:t>
            </w:r>
          </w:p>
        </w:tc>
      </w:tr>
      <w:tr w:rsidR="009625EB" w:rsidRPr="00831DB7" w14:paraId="00236DB2" w14:textId="77777777" w:rsidTr="000D7BCE">
        <w:trPr>
          <w:trHeight w:val="290"/>
        </w:trPr>
        <w:tc>
          <w:tcPr>
            <w:tcW w:w="9350" w:type="dxa"/>
            <w:noWrap/>
          </w:tcPr>
          <w:p w14:paraId="7656EF33"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3d. I can identify emotions that I am feeling. </w:t>
            </w:r>
            <w:r w:rsidRPr="00831DB7">
              <w:rPr>
                <w:rFonts w:ascii="Lato" w:eastAsia="Times New Roman" w:hAnsi="Lato" w:cs="Times New Roman"/>
                <w:i/>
                <w:color w:val="000000"/>
                <w:kern w:val="0"/>
                <w:sz w:val="20"/>
                <w:szCs w:val="20"/>
                <w14:ligatures w14:val="none"/>
              </w:rPr>
              <w:t>(Like me)</w:t>
            </w:r>
          </w:p>
        </w:tc>
      </w:tr>
      <w:tr w:rsidR="009625EB" w:rsidRPr="00831DB7" w14:paraId="63BF1038" w14:textId="77777777" w:rsidTr="000D7BCE">
        <w:trPr>
          <w:trHeight w:val="290"/>
        </w:trPr>
        <w:tc>
          <w:tcPr>
            <w:tcW w:w="9350" w:type="dxa"/>
            <w:noWrap/>
          </w:tcPr>
          <w:p w14:paraId="6A33E402"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3f. When I am not at Domus, I can "pause" in difficult situations to understand the situation better. </w:t>
            </w:r>
            <w:r w:rsidRPr="00831DB7">
              <w:rPr>
                <w:rFonts w:ascii="Lato" w:eastAsia="Times New Roman" w:hAnsi="Lato" w:cs="Times New Roman"/>
                <w:i/>
                <w:color w:val="000000"/>
                <w:kern w:val="0"/>
                <w:sz w:val="20"/>
                <w:szCs w:val="20"/>
                <w14:ligatures w14:val="none"/>
              </w:rPr>
              <w:t>(Like me)</w:t>
            </w:r>
          </w:p>
        </w:tc>
      </w:tr>
      <w:tr w:rsidR="009625EB" w:rsidRPr="00831DB7" w14:paraId="6C98C74A" w14:textId="77777777" w:rsidTr="000D7BCE">
        <w:trPr>
          <w:trHeight w:val="290"/>
        </w:trPr>
        <w:tc>
          <w:tcPr>
            <w:tcW w:w="9350" w:type="dxa"/>
            <w:noWrap/>
          </w:tcPr>
          <w:p w14:paraId="33DE275C"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5a. When I am angry, I </w:t>
            </w:r>
            <w:proofErr w:type="gramStart"/>
            <w:r w:rsidRPr="00831DB7">
              <w:rPr>
                <w:rFonts w:ascii="Lato" w:eastAsia="Times New Roman" w:hAnsi="Lato" w:cs="Times New Roman"/>
                <w:color w:val="000000"/>
                <w:kern w:val="0"/>
                <w:sz w:val="20"/>
                <w:szCs w:val="20"/>
                <w14:ligatures w14:val="none"/>
              </w:rPr>
              <w:t>am able to</w:t>
            </w:r>
            <w:proofErr w:type="gramEnd"/>
            <w:r w:rsidRPr="00831DB7">
              <w:rPr>
                <w:rFonts w:ascii="Lato" w:eastAsia="Times New Roman" w:hAnsi="Lato" w:cs="Times New Roman"/>
                <w:color w:val="000000"/>
                <w:kern w:val="0"/>
                <w:sz w:val="20"/>
                <w:szCs w:val="20"/>
                <w14:ligatures w14:val="none"/>
              </w:rPr>
              <w:t xml:space="preserve"> calmly describe my feelings. </w:t>
            </w:r>
            <w:r w:rsidRPr="00831DB7">
              <w:rPr>
                <w:rFonts w:ascii="Lato" w:eastAsia="Times New Roman" w:hAnsi="Lato" w:cs="Times New Roman"/>
                <w:i/>
                <w:color w:val="000000"/>
                <w:kern w:val="0"/>
                <w:sz w:val="20"/>
                <w:szCs w:val="20"/>
                <w14:ligatures w14:val="none"/>
              </w:rPr>
              <w:t>(Like me)</w:t>
            </w:r>
          </w:p>
        </w:tc>
      </w:tr>
      <w:tr w:rsidR="009625EB" w:rsidRPr="00831DB7" w14:paraId="0D7E7EBA" w14:textId="77777777" w:rsidTr="000D7BCE">
        <w:trPr>
          <w:trHeight w:val="290"/>
        </w:trPr>
        <w:tc>
          <w:tcPr>
            <w:tcW w:w="9350" w:type="dxa"/>
            <w:noWrap/>
          </w:tcPr>
          <w:p w14:paraId="3C225E0A"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5e. I can tell when I am getting stressed. </w:t>
            </w:r>
            <w:r w:rsidRPr="00831DB7">
              <w:rPr>
                <w:rFonts w:ascii="Lato" w:eastAsia="Times New Roman" w:hAnsi="Lato" w:cs="Times New Roman"/>
                <w:i/>
                <w:color w:val="000000"/>
                <w:kern w:val="0"/>
                <w:sz w:val="20"/>
                <w:szCs w:val="20"/>
                <w14:ligatures w14:val="none"/>
              </w:rPr>
              <w:t>(Like me)</w:t>
            </w:r>
          </w:p>
        </w:tc>
      </w:tr>
      <w:tr w:rsidR="009625EB" w:rsidRPr="00831DB7" w14:paraId="7BC9D4F8" w14:textId="77777777" w:rsidTr="000D7BCE">
        <w:trPr>
          <w:trHeight w:val="290"/>
        </w:trPr>
        <w:tc>
          <w:tcPr>
            <w:tcW w:w="9350" w:type="dxa"/>
            <w:shd w:val="clear" w:color="auto" w:fill="0E2841" w:themeFill="text2"/>
            <w:noWrap/>
          </w:tcPr>
          <w:p w14:paraId="48D057EC" w14:textId="77777777" w:rsidR="009625EB" w:rsidRPr="00831DB7" w:rsidRDefault="009625EB" w:rsidP="000D7BCE">
            <w:pPr>
              <w:rPr>
                <w:rFonts w:ascii="Lato" w:eastAsia="Times New Roman" w:hAnsi="Lato" w:cs="Times New Roman"/>
                <w:b/>
                <w:color w:val="FFFFFF" w:themeColor="background1"/>
                <w:kern w:val="0"/>
                <w:sz w:val="20"/>
                <w:szCs w:val="20"/>
                <w14:ligatures w14:val="none"/>
              </w:rPr>
            </w:pPr>
            <w:r w:rsidRPr="00831DB7">
              <w:rPr>
                <w:rFonts w:ascii="Lato" w:eastAsia="Times New Roman" w:hAnsi="Lato" w:cs="Times New Roman"/>
                <w:b/>
                <w:color w:val="FFFFFF" w:themeColor="background1"/>
                <w:kern w:val="0"/>
                <w:sz w:val="20"/>
                <w:szCs w:val="20"/>
                <w14:ligatures w14:val="none"/>
              </w:rPr>
              <w:t>Self-regulation</w:t>
            </w:r>
          </w:p>
        </w:tc>
      </w:tr>
      <w:tr w:rsidR="009625EB" w:rsidRPr="00831DB7" w14:paraId="4B3BA5CB" w14:textId="77777777" w:rsidTr="000D7BCE">
        <w:trPr>
          <w:trHeight w:val="290"/>
        </w:trPr>
        <w:tc>
          <w:tcPr>
            <w:tcW w:w="9350" w:type="dxa"/>
            <w:noWrap/>
          </w:tcPr>
          <w:p w14:paraId="08FC1EF0"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1f. Before I </w:t>
            </w:r>
            <w:proofErr w:type="gramStart"/>
            <w:r w:rsidRPr="00831DB7">
              <w:rPr>
                <w:rFonts w:ascii="Lato" w:eastAsia="Times New Roman" w:hAnsi="Lato" w:cs="Times New Roman"/>
                <w:color w:val="000000"/>
                <w:kern w:val="0"/>
                <w:sz w:val="20"/>
                <w:szCs w:val="20"/>
                <w14:ligatures w14:val="none"/>
              </w:rPr>
              <w:t>make a decision</w:t>
            </w:r>
            <w:proofErr w:type="gramEnd"/>
            <w:r w:rsidRPr="00831DB7">
              <w:rPr>
                <w:rFonts w:ascii="Lato" w:eastAsia="Times New Roman" w:hAnsi="Lato" w:cs="Times New Roman"/>
                <w:color w:val="000000"/>
                <w:kern w:val="0"/>
                <w:sz w:val="20"/>
                <w:szCs w:val="20"/>
                <w14:ligatures w14:val="none"/>
              </w:rPr>
              <w:t xml:space="preserve">, I think about the consequences. </w:t>
            </w:r>
            <w:r w:rsidRPr="00831DB7">
              <w:rPr>
                <w:rFonts w:ascii="Lato" w:eastAsia="Times New Roman" w:hAnsi="Lato" w:cs="Times New Roman"/>
                <w:i/>
                <w:color w:val="000000"/>
                <w:kern w:val="0"/>
                <w:sz w:val="20"/>
                <w:szCs w:val="20"/>
                <w14:ligatures w14:val="none"/>
              </w:rPr>
              <w:t>(Frequency)</w:t>
            </w:r>
          </w:p>
        </w:tc>
      </w:tr>
      <w:tr w:rsidR="009625EB" w:rsidRPr="00831DB7" w14:paraId="1BCD4985" w14:textId="77777777" w:rsidTr="000D7BCE">
        <w:trPr>
          <w:trHeight w:val="290"/>
        </w:trPr>
        <w:tc>
          <w:tcPr>
            <w:tcW w:w="9350" w:type="dxa"/>
            <w:noWrap/>
          </w:tcPr>
          <w:p w14:paraId="4A5436F6"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1h. I can control my temper when I am frustrated. </w:t>
            </w:r>
            <w:r w:rsidRPr="00831DB7">
              <w:rPr>
                <w:rFonts w:ascii="Lato" w:eastAsia="Times New Roman" w:hAnsi="Lato" w:cs="Times New Roman"/>
                <w:i/>
                <w:color w:val="000000"/>
                <w:kern w:val="0"/>
                <w:sz w:val="20"/>
                <w:szCs w:val="20"/>
                <w14:ligatures w14:val="none"/>
              </w:rPr>
              <w:t>(Frequency)</w:t>
            </w:r>
          </w:p>
        </w:tc>
      </w:tr>
      <w:tr w:rsidR="009625EB" w:rsidRPr="00831DB7" w14:paraId="2A970D8C" w14:textId="77777777" w:rsidTr="000D7BCE">
        <w:trPr>
          <w:trHeight w:val="290"/>
        </w:trPr>
        <w:tc>
          <w:tcPr>
            <w:tcW w:w="9350" w:type="dxa"/>
            <w:noWrap/>
          </w:tcPr>
          <w:p w14:paraId="2D8A381A"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3b. When I am upset, I can figure out how to calm down. </w:t>
            </w:r>
            <w:r w:rsidRPr="00831DB7">
              <w:rPr>
                <w:rFonts w:ascii="Lato" w:eastAsia="Times New Roman" w:hAnsi="Lato" w:cs="Times New Roman"/>
                <w:i/>
                <w:color w:val="000000"/>
                <w:kern w:val="0"/>
                <w:sz w:val="20"/>
                <w:szCs w:val="20"/>
                <w14:ligatures w14:val="none"/>
              </w:rPr>
              <w:t>(Like me)</w:t>
            </w:r>
          </w:p>
        </w:tc>
      </w:tr>
      <w:tr w:rsidR="009625EB" w:rsidRPr="00831DB7" w14:paraId="1F5BF468" w14:textId="77777777" w:rsidTr="000D7BCE">
        <w:trPr>
          <w:trHeight w:val="290"/>
        </w:trPr>
        <w:tc>
          <w:tcPr>
            <w:tcW w:w="9350" w:type="dxa"/>
            <w:noWrap/>
          </w:tcPr>
          <w:p w14:paraId="7FEF6E00"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3c. I think before I act. </w:t>
            </w:r>
            <w:r w:rsidRPr="00831DB7">
              <w:rPr>
                <w:rFonts w:ascii="Lato" w:eastAsia="Times New Roman" w:hAnsi="Lato" w:cs="Times New Roman"/>
                <w:i/>
                <w:color w:val="000000"/>
                <w:kern w:val="0"/>
                <w:sz w:val="20"/>
                <w:szCs w:val="20"/>
                <w14:ligatures w14:val="none"/>
              </w:rPr>
              <w:t>(Like me)</w:t>
            </w:r>
          </w:p>
        </w:tc>
      </w:tr>
      <w:tr w:rsidR="009625EB" w:rsidRPr="00831DB7" w14:paraId="38023233" w14:textId="77777777" w:rsidTr="000D7BCE">
        <w:trPr>
          <w:trHeight w:val="290"/>
        </w:trPr>
        <w:tc>
          <w:tcPr>
            <w:tcW w:w="9350" w:type="dxa"/>
            <w:shd w:val="clear" w:color="auto" w:fill="0E2841" w:themeFill="text2"/>
            <w:noWrap/>
          </w:tcPr>
          <w:p w14:paraId="25BBFDBE" w14:textId="77777777" w:rsidR="009625EB" w:rsidRPr="00831DB7" w:rsidRDefault="009625EB" w:rsidP="000D7BCE">
            <w:pPr>
              <w:rPr>
                <w:rFonts w:ascii="Lato" w:eastAsia="Times New Roman" w:hAnsi="Lato" w:cs="Times New Roman"/>
                <w:b/>
                <w:color w:val="FFFFFF" w:themeColor="background1"/>
                <w:kern w:val="0"/>
                <w:sz w:val="20"/>
                <w:szCs w:val="20"/>
                <w14:ligatures w14:val="none"/>
              </w:rPr>
            </w:pPr>
            <w:r w:rsidRPr="00831DB7">
              <w:rPr>
                <w:rFonts w:ascii="Lato" w:eastAsia="Times New Roman" w:hAnsi="Lato" w:cs="Times New Roman"/>
                <w:b/>
                <w:color w:val="FFFFFF" w:themeColor="background1"/>
                <w:kern w:val="0"/>
                <w:sz w:val="20"/>
                <w:szCs w:val="20"/>
                <w14:ligatures w14:val="none"/>
              </w:rPr>
              <w:t>Friendships/relationships</w:t>
            </w:r>
          </w:p>
        </w:tc>
      </w:tr>
      <w:tr w:rsidR="009625EB" w:rsidRPr="00831DB7" w14:paraId="5F2F5A7F" w14:textId="77777777" w:rsidTr="000D7BCE">
        <w:trPr>
          <w:trHeight w:val="290"/>
        </w:trPr>
        <w:tc>
          <w:tcPr>
            <w:tcW w:w="9350" w:type="dxa"/>
            <w:noWrap/>
          </w:tcPr>
          <w:p w14:paraId="474C8FA4"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1d. When I have a problem, I have someone I can ask for help. </w:t>
            </w:r>
            <w:r w:rsidRPr="00831DB7">
              <w:rPr>
                <w:rFonts w:ascii="Lato" w:eastAsia="Times New Roman" w:hAnsi="Lato" w:cs="Times New Roman"/>
                <w:i/>
                <w:color w:val="000000"/>
                <w:kern w:val="0"/>
                <w:sz w:val="20"/>
                <w:szCs w:val="20"/>
                <w14:ligatures w14:val="none"/>
              </w:rPr>
              <w:t>(Frequency)</w:t>
            </w:r>
          </w:p>
        </w:tc>
      </w:tr>
      <w:tr w:rsidR="009F2025" w:rsidRPr="00831DB7" w14:paraId="7D2C0DAB" w14:textId="77777777" w:rsidTr="000D7BCE">
        <w:trPr>
          <w:trHeight w:val="290"/>
        </w:trPr>
        <w:tc>
          <w:tcPr>
            <w:tcW w:w="9350" w:type="dxa"/>
            <w:noWrap/>
          </w:tcPr>
          <w:p w14:paraId="2B80899D" w14:textId="32C4B7F9" w:rsidR="009F2025" w:rsidRPr="00831DB7" w:rsidRDefault="009F2025"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2e. I have someone I can count on. </w:t>
            </w:r>
            <w:r w:rsidRPr="00831DB7">
              <w:rPr>
                <w:rFonts w:ascii="Lato" w:eastAsia="Times New Roman" w:hAnsi="Lato" w:cs="Times New Roman"/>
                <w:i/>
                <w:color w:val="000000"/>
                <w:kern w:val="0"/>
                <w:sz w:val="20"/>
                <w:szCs w:val="20"/>
                <w14:ligatures w14:val="none"/>
              </w:rPr>
              <w:t>(Agreement)</w:t>
            </w:r>
          </w:p>
        </w:tc>
      </w:tr>
      <w:tr w:rsidR="009F2025" w:rsidRPr="00831DB7" w14:paraId="53FAA75A" w14:textId="77777777" w:rsidTr="000D7BCE">
        <w:trPr>
          <w:trHeight w:val="290"/>
        </w:trPr>
        <w:tc>
          <w:tcPr>
            <w:tcW w:w="9350" w:type="dxa"/>
            <w:noWrap/>
          </w:tcPr>
          <w:p w14:paraId="34BD0F24" w14:textId="56B511A2" w:rsidR="009F2025" w:rsidRPr="00831DB7" w:rsidRDefault="009F2025"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4a. I have someone who will help me when </w:t>
            </w:r>
            <w:proofErr w:type="gramStart"/>
            <w:r w:rsidRPr="00831DB7">
              <w:rPr>
                <w:rFonts w:ascii="Lato" w:eastAsia="Times New Roman" w:hAnsi="Lato" w:cs="Times New Roman"/>
                <w:color w:val="000000"/>
                <w:kern w:val="0"/>
                <w:sz w:val="20"/>
                <w:szCs w:val="20"/>
                <w14:ligatures w14:val="none"/>
              </w:rPr>
              <w:t>I’m</w:t>
            </w:r>
            <w:proofErr w:type="gramEnd"/>
            <w:r w:rsidRPr="00831DB7">
              <w:rPr>
                <w:rFonts w:ascii="Lato" w:eastAsia="Times New Roman" w:hAnsi="Lato" w:cs="Times New Roman"/>
                <w:color w:val="000000"/>
                <w:kern w:val="0"/>
                <w:sz w:val="20"/>
                <w:szCs w:val="20"/>
                <w14:ligatures w14:val="none"/>
              </w:rPr>
              <w:t xml:space="preserve"> down. </w:t>
            </w:r>
            <w:r w:rsidRPr="00831DB7">
              <w:rPr>
                <w:rFonts w:ascii="Lato" w:eastAsia="Times New Roman" w:hAnsi="Lato" w:cs="Times New Roman"/>
                <w:i/>
                <w:color w:val="000000"/>
                <w:kern w:val="0"/>
                <w:sz w:val="20"/>
                <w:szCs w:val="20"/>
                <w14:ligatures w14:val="none"/>
              </w:rPr>
              <w:t>(Frequency)</w:t>
            </w:r>
          </w:p>
        </w:tc>
      </w:tr>
      <w:tr w:rsidR="009F2025" w:rsidRPr="00831DB7" w14:paraId="2CBB209A" w14:textId="77777777" w:rsidTr="000D7BCE">
        <w:trPr>
          <w:trHeight w:val="290"/>
        </w:trPr>
        <w:tc>
          <w:tcPr>
            <w:tcW w:w="9350" w:type="dxa"/>
            <w:noWrap/>
          </w:tcPr>
          <w:p w14:paraId="73916ACD" w14:textId="40293E7C" w:rsidR="009F2025" w:rsidRPr="00831DB7" w:rsidRDefault="009F2025"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4d. My friends trust me. </w:t>
            </w:r>
            <w:r w:rsidRPr="00831DB7">
              <w:rPr>
                <w:rFonts w:ascii="Lato" w:eastAsia="Times New Roman" w:hAnsi="Lato" w:cs="Times New Roman"/>
                <w:i/>
                <w:color w:val="000000"/>
                <w:kern w:val="0"/>
                <w:sz w:val="20"/>
                <w:szCs w:val="20"/>
                <w14:ligatures w14:val="none"/>
              </w:rPr>
              <w:t>(Frequency)</w:t>
            </w:r>
          </w:p>
        </w:tc>
      </w:tr>
      <w:tr w:rsidR="009F2025" w:rsidRPr="00831DB7" w14:paraId="6F8545A0" w14:textId="77777777" w:rsidTr="000D7BCE">
        <w:trPr>
          <w:trHeight w:val="290"/>
        </w:trPr>
        <w:tc>
          <w:tcPr>
            <w:tcW w:w="9350" w:type="dxa"/>
            <w:noWrap/>
          </w:tcPr>
          <w:p w14:paraId="21DE7D9A" w14:textId="6FC7953D" w:rsidR="009F2025" w:rsidRPr="00831DB7" w:rsidRDefault="009F2025"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6e. I have someone who will give me good advice. </w:t>
            </w:r>
            <w:r w:rsidRPr="00831DB7">
              <w:rPr>
                <w:rFonts w:ascii="Lato" w:eastAsia="Times New Roman" w:hAnsi="Lato" w:cs="Times New Roman"/>
                <w:i/>
                <w:color w:val="000000"/>
                <w:kern w:val="0"/>
                <w:sz w:val="20"/>
                <w:szCs w:val="20"/>
                <w14:ligatures w14:val="none"/>
              </w:rPr>
              <w:t>(Frequency)</w:t>
            </w:r>
          </w:p>
        </w:tc>
      </w:tr>
      <w:tr w:rsidR="009625EB" w:rsidRPr="00831DB7" w14:paraId="0B509287" w14:textId="77777777" w:rsidTr="000D7BCE">
        <w:trPr>
          <w:trHeight w:val="290"/>
        </w:trPr>
        <w:tc>
          <w:tcPr>
            <w:tcW w:w="9350" w:type="dxa"/>
            <w:shd w:val="clear" w:color="auto" w:fill="0E2841" w:themeFill="text2"/>
            <w:noWrap/>
          </w:tcPr>
          <w:p w14:paraId="36AFA4C3" w14:textId="77777777" w:rsidR="009625EB" w:rsidRPr="00831DB7" w:rsidRDefault="009625EB" w:rsidP="000D7BCE">
            <w:pPr>
              <w:rPr>
                <w:rFonts w:ascii="Lato" w:eastAsia="Times New Roman" w:hAnsi="Lato" w:cs="Times New Roman"/>
                <w:b/>
                <w:color w:val="FFFFFF" w:themeColor="background1"/>
                <w:kern w:val="0"/>
                <w:sz w:val="20"/>
                <w:szCs w:val="20"/>
                <w14:ligatures w14:val="none"/>
              </w:rPr>
            </w:pPr>
            <w:r w:rsidRPr="00831DB7">
              <w:rPr>
                <w:rFonts w:ascii="Lato" w:eastAsia="Times New Roman" w:hAnsi="Lato" w:cs="Times New Roman"/>
                <w:b/>
                <w:color w:val="FFFFFF" w:themeColor="background1"/>
                <w:kern w:val="0"/>
                <w:sz w:val="20"/>
                <w:szCs w:val="20"/>
                <w14:ligatures w14:val="none"/>
              </w:rPr>
              <w:t>Teamwork</w:t>
            </w:r>
          </w:p>
        </w:tc>
      </w:tr>
      <w:tr w:rsidR="009625EB" w:rsidRPr="00831DB7" w14:paraId="250A9CE8" w14:textId="77777777" w:rsidTr="000D7BCE">
        <w:trPr>
          <w:trHeight w:val="290"/>
        </w:trPr>
        <w:tc>
          <w:tcPr>
            <w:tcW w:w="9350" w:type="dxa"/>
            <w:noWrap/>
          </w:tcPr>
          <w:p w14:paraId="2D11F5AC"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7b. If there are people at work who do not like me, I still show up and do my </w:t>
            </w:r>
            <w:proofErr w:type="gramStart"/>
            <w:r w:rsidRPr="00831DB7">
              <w:rPr>
                <w:rFonts w:ascii="Lato" w:eastAsia="Times New Roman" w:hAnsi="Lato" w:cs="Times New Roman"/>
                <w:color w:val="000000"/>
                <w:kern w:val="0"/>
                <w:sz w:val="20"/>
                <w:szCs w:val="20"/>
                <w14:ligatures w14:val="none"/>
              </w:rPr>
              <w:t>best.*</w:t>
            </w:r>
            <w:proofErr w:type="gramEnd"/>
            <w:r w:rsidRPr="00831DB7">
              <w:rPr>
                <w:rFonts w:ascii="Lato" w:eastAsia="Times New Roman" w:hAnsi="Lato" w:cs="Times New Roman"/>
                <w:color w:val="000000"/>
                <w:kern w:val="0"/>
                <w:sz w:val="20"/>
                <w:szCs w:val="20"/>
                <w14:ligatures w14:val="none"/>
              </w:rPr>
              <w:t xml:space="preserve"> </w:t>
            </w:r>
            <w:r w:rsidRPr="00831DB7">
              <w:rPr>
                <w:rFonts w:ascii="Lato" w:eastAsia="Times New Roman" w:hAnsi="Lato" w:cs="Times New Roman"/>
                <w:i/>
                <w:color w:val="000000"/>
                <w:kern w:val="0"/>
                <w:sz w:val="20"/>
                <w:szCs w:val="20"/>
                <w14:ligatures w14:val="none"/>
              </w:rPr>
              <w:t>(Frequency)</w:t>
            </w:r>
          </w:p>
        </w:tc>
      </w:tr>
      <w:tr w:rsidR="009625EB" w:rsidRPr="00831DB7" w14:paraId="55FA167E" w14:textId="77777777" w:rsidTr="000D7BCE">
        <w:trPr>
          <w:trHeight w:val="290"/>
        </w:trPr>
        <w:tc>
          <w:tcPr>
            <w:tcW w:w="9350" w:type="dxa"/>
            <w:noWrap/>
          </w:tcPr>
          <w:p w14:paraId="23322675"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1b. When I work in a group, I do my part. </w:t>
            </w:r>
            <w:r w:rsidRPr="00831DB7">
              <w:rPr>
                <w:rFonts w:ascii="Lato" w:eastAsia="Times New Roman" w:hAnsi="Lato" w:cs="Times New Roman"/>
                <w:i/>
                <w:color w:val="000000"/>
                <w:kern w:val="0"/>
                <w:sz w:val="20"/>
                <w:szCs w:val="20"/>
                <w14:ligatures w14:val="none"/>
              </w:rPr>
              <w:t>(Frequency)</w:t>
            </w:r>
          </w:p>
        </w:tc>
      </w:tr>
      <w:tr w:rsidR="00CA55B1" w:rsidRPr="00831DB7" w14:paraId="02DD4782" w14:textId="77777777" w:rsidTr="000D7BCE">
        <w:trPr>
          <w:trHeight w:val="290"/>
        </w:trPr>
        <w:tc>
          <w:tcPr>
            <w:tcW w:w="9350" w:type="dxa"/>
            <w:noWrap/>
          </w:tcPr>
          <w:p w14:paraId="170701D0" w14:textId="2BAF5315" w:rsidR="00CA55B1" w:rsidRPr="00831DB7" w:rsidRDefault="00CA55B1"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1g. I </w:t>
            </w:r>
            <w:proofErr w:type="gramStart"/>
            <w:r w:rsidRPr="00831DB7">
              <w:rPr>
                <w:rFonts w:ascii="Lato" w:eastAsia="Times New Roman" w:hAnsi="Lato" w:cs="Times New Roman"/>
                <w:color w:val="000000"/>
                <w:kern w:val="0"/>
                <w:sz w:val="20"/>
                <w:szCs w:val="20"/>
                <w14:ligatures w14:val="none"/>
              </w:rPr>
              <w:t>am able to</w:t>
            </w:r>
            <w:proofErr w:type="gramEnd"/>
            <w:r w:rsidRPr="00831DB7">
              <w:rPr>
                <w:rFonts w:ascii="Lato" w:eastAsia="Times New Roman" w:hAnsi="Lato" w:cs="Times New Roman"/>
                <w:color w:val="000000"/>
                <w:kern w:val="0"/>
                <w:sz w:val="20"/>
                <w:szCs w:val="20"/>
                <w14:ligatures w14:val="none"/>
              </w:rPr>
              <w:t xml:space="preserve"> work well with others to solve problems.</w:t>
            </w:r>
            <w:r w:rsidR="008C04DD" w:rsidRPr="00831DB7">
              <w:rPr>
                <w:rFonts w:ascii="Lato" w:eastAsia="Times New Roman" w:hAnsi="Lato" w:cs="Times New Roman"/>
                <w:color w:val="000000"/>
                <w:kern w:val="0"/>
                <w:sz w:val="20"/>
                <w:szCs w:val="20"/>
                <w14:ligatures w14:val="none"/>
              </w:rPr>
              <w:t xml:space="preserve"> </w:t>
            </w:r>
            <w:r w:rsidR="008C04DD" w:rsidRPr="00831DB7">
              <w:rPr>
                <w:rFonts w:ascii="Lato" w:eastAsia="Times New Roman" w:hAnsi="Lato" w:cs="Times New Roman"/>
                <w:i/>
                <w:color w:val="000000"/>
                <w:kern w:val="0"/>
                <w:sz w:val="20"/>
                <w:szCs w:val="20"/>
                <w14:ligatures w14:val="none"/>
              </w:rPr>
              <w:t>(Frequency)</w:t>
            </w:r>
          </w:p>
        </w:tc>
      </w:tr>
      <w:tr w:rsidR="00CA55B1" w:rsidRPr="00831DB7" w14:paraId="28413DE6" w14:textId="77777777" w:rsidTr="000D7BCE">
        <w:trPr>
          <w:trHeight w:val="290"/>
        </w:trPr>
        <w:tc>
          <w:tcPr>
            <w:tcW w:w="9350" w:type="dxa"/>
            <w:noWrap/>
          </w:tcPr>
          <w:p w14:paraId="50675C00" w14:textId="77D4B0FD" w:rsidR="00CA55B1" w:rsidRPr="00831DB7" w:rsidRDefault="00CA55B1"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7a. I show respect for people I work with</w:t>
            </w:r>
            <w:r w:rsidR="008C04DD" w:rsidRPr="00831DB7">
              <w:rPr>
                <w:rFonts w:ascii="Lato" w:eastAsia="Times New Roman" w:hAnsi="Lato" w:cs="Times New Roman"/>
                <w:color w:val="000000"/>
                <w:kern w:val="0"/>
                <w:sz w:val="20"/>
                <w:szCs w:val="20"/>
                <w14:ligatures w14:val="none"/>
              </w:rPr>
              <w:t xml:space="preserve">. </w:t>
            </w:r>
            <w:r w:rsidR="008C04DD" w:rsidRPr="00831DB7">
              <w:rPr>
                <w:rFonts w:ascii="Lato" w:eastAsia="Times New Roman" w:hAnsi="Lato" w:cs="Times New Roman"/>
                <w:i/>
                <w:color w:val="000000"/>
                <w:kern w:val="0"/>
                <w:sz w:val="20"/>
                <w:szCs w:val="20"/>
                <w14:ligatures w14:val="none"/>
              </w:rPr>
              <w:t>(Frequency)</w:t>
            </w:r>
          </w:p>
        </w:tc>
      </w:tr>
      <w:tr w:rsidR="00CA55B1" w:rsidRPr="00831DB7" w14:paraId="649F5B4E" w14:textId="77777777" w:rsidTr="000D7BCE">
        <w:trPr>
          <w:trHeight w:val="290"/>
        </w:trPr>
        <w:tc>
          <w:tcPr>
            <w:tcW w:w="9350" w:type="dxa"/>
            <w:noWrap/>
          </w:tcPr>
          <w:p w14:paraId="46E54546" w14:textId="776E2797" w:rsidR="00CA55B1" w:rsidRPr="00831DB7" w:rsidRDefault="008C04DD"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lastRenderedPageBreak/>
              <w:t xml:space="preserve">7c. My supervisor at work trusts me. </w:t>
            </w:r>
            <w:r w:rsidRPr="00831DB7">
              <w:rPr>
                <w:rFonts w:ascii="Lato" w:eastAsia="Times New Roman" w:hAnsi="Lato" w:cs="Times New Roman"/>
                <w:i/>
                <w:color w:val="000000"/>
                <w:kern w:val="0"/>
                <w:sz w:val="20"/>
                <w:szCs w:val="20"/>
                <w14:ligatures w14:val="none"/>
              </w:rPr>
              <w:t>(Frequency)</w:t>
            </w:r>
          </w:p>
        </w:tc>
      </w:tr>
      <w:tr w:rsidR="00CA55B1" w:rsidRPr="00831DB7" w14:paraId="25DDCCF8" w14:textId="77777777" w:rsidTr="000D7BCE">
        <w:trPr>
          <w:trHeight w:val="290"/>
        </w:trPr>
        <w:tc>
          <w:tcPr>
            <w:tcW w:w="9350" w:type="dxa"/>
            <w:noWrap/>
          </w:tcPr>
          <w:p w14:paraId="507EA71C" w14:textId="0F9EAAA1" w:rsidR="00CA55B1" w:rsidRPr="00831DB7" w:rsidRDefault="008C04DD"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7d. I do not get along with the people I work with. </w:t>
            </w:r>
            <w:r w:rsidRPr="00831DB7">
              <w:rPr>
                <w:rFonts w:ascii="Lato" w:eastAsia="Times New Roman" w:hAnsi="Lato" w:cs="Times New Roman"/>
                <w:i/>
                <w:color w:val="000000"/>
                <w:kern w:val="0"/>
                <w:sz w:val="20"/>
                <w:szCs w:val="20"/>
                <w14:ligatures w14:val="none"/>
              </w:rPr>
              <w:t>(Frequency)</w:t>
            </w:r>
          </w:p>
        </w:tc>
      </w:tr>
      <w:tr w:rsidR="008C04DD" w:rsidRPr="00831DB7" w14:paraId="11FC5AAB" w14:textId="77777777" w:rsidTr="000D7BCE">
        <w:trPr>
          <w:trHeight w:val="290"/>
        </w:trPr>
        <w:tc>
          <w:tcPr>
            <w:tcW w:w="9350" w:type="dxa"/>
            <w:noWrap/>
          </w:tcPr>
          <w:p w14:paraId="44126D6A" w14:textId="6E207BF4" w:rsidR="008C04DD" w:rsidRPr="00831DB7" w:rsidRDefault="008C04DD"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7e. At work, I pitch in to help others succeed. </w:t>
            </w:r>
            <w:r w:rsidRPr="00831DB7">
              <w:rPr>
                <w:rFonts w:ascii="Lato" w:eastAsia="Times New Roman" w:hAnsi="Lato" w:cs="Times New Roman"/>
                <w:i/>
                <w:color w:val="000000"/>
                <w:kern w:val="0"/>
                <w:sz w:val="20"/>
                <w:szCs w:val="20"/>
                <w14:ligatures w14:val="none"/>
              </w:rPr>
              <w:t>(Frequency)</w:t>
            </w:r>
          </w:p>
        </w:tc>
      </w:tr>
      <w:tr w:rsidR="009625EB" w:rsidRPr="00831DB7" w14:paraId="39B8C5B1" w14:textId="77777777" w:rsidTr="000D7BCE">
        <w:trPr>
          <w:trHeight w:val="290"/>
        </w:trPr>
        <w:tc>
          <w:tcPr>
            <w:tcW w:w="9350" w:type="dxa"/>
            <w:shd w:val="clear" w:color="auto" w:fill="0E2841" w:themeFill="text2"/>
            <w:noWrap/>
            <w:hideMark/>
          </w:tcPr>
          <w:p w14:paraId="763DBE41" w14:textId="77777777" w:rsidR="009625EB" w:rsidRPr="00831DB7" w:rsidRDefault="009625EB" w:rsidP="000D7BCE">
            <w:pPr>
              <w:rPr>
                <w:rFonts w:ascii="Lato" w:eastAsia="Times New Roman" w:hAnsi="Lato" w:cs="Times New Roman"/>
                <w:b/>
                <w:color w:val="FFFFFF" w:themeColor="background1"/>
                <w:kern w:val="0"/>
                <w:sz w:val="20"/>
                <w:szCs w:val="20"/>
                <w14:ligatures w14:val="none"/>
              </w:rPr>
            </w:pPr>
            <w:r w:rsidRPr="00831DB7">
              <w:rPr>
                <w:rFonts w:ascii="Lato" w:eastAsia="Times New Roman" w:hAnsi="Lato" w:cs="Times New Roman"/>
                <w:b/>
                <w:color w:val="FFFFFF" w:themeColor="background1"/>
                <w:kern w:val="0"/>
                <w:sz w:val="20"/>
                <w:szCs w:val="20"/>
                <w14:ligatures w14:val="none"/>
              </w:rPr>
              <w:t>Agency</w:t>
            </w:r>
          </w:p>
        </w:tc>
      </w:tr>
      <w:tr w:rsidR="009625EB" w:rsidRPr="00831DB7" w14:paraId="0346F03E" w14:textId="77777777" w:rsidTr="000D7BCE">
        <w:trPr>
          <w:trHeight w:val="290"/>
        </w:trPr>
        <w:tc>
          <w:tcPr>
            <w:tcW w:w="9350" w:type="dxa"/>
            <w:noWrap/>
          </w:tcPr>
          <w:p w14:paraId="0084D75E"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6b. I make decisions that will help me reach my goals. </w:t>
            </w:r>
            <w:r w:rsidRPr="00831DB7">
              <w:rPr>
                <w:rFonts w:ascii="Lato" w:eastAsia="Times New Roman" w:hAnsi="Lato" w:cs="Times New Roman"/>
                <w:i/>
                <w:color w:val="000000"/>
                <w:kern w:val="0"/>
                <w:sz w:val="20"/>
                <w:szCs w:val="20"/>
                <w14:ligatures w14:val="none"/>
              </w:rPr>
              <w:t>(Frequency)</w:t>
            </w:r>
          </w:p>
        </w:tc>
      </w:tr>
      <w:tr w:rsidR="009625EB" w:rsidRPr="00831DB7" w14:paraId="374A570D" w14:textId="77777777" w:rsidTr="000D7BCE">
        <w:trPr>
          <w:trHeight w:val="290"/>
        </w:trPr>
        <w:tc>
          <w:tcPr>
            <w:tcW w:w="9350" w:type="dxa"/>
            <w:noWrap/>
          </w:tcPr>
          <w:p w14:paraId="537B2BC0"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2b. I do not think I will be able to do the things I want to do in the future. </w:t>
            </w:r>
            <w:r w:rsidRPr="00831DB7">
              <w:rPr>
                <w:rFonts w:ascii="Lato" w:eastAsia="Times New Roman" w:hAnsi="Lato" w:cs="Times New Roman"/>
                <w:i/>
                <w:color w:val="000000"/>
                <w:kern w:val="0"/>
                <w:sz w:val="20"/>
                <w:szCs w:val="20"/>
                <w14:ligatures w14:val="none"/>
              </w:rPr>
              <w:t>(Agreement)</w:t>
            </w:r>
          </w:p>
        </w:tc>
      </w:tr>
      <w:tr w:rsidR="009625EB" w:rsidRPr="00831DB7" w14:paraId="565B315F" w14:textId="77777777" w:rsidTr="000D7BCE">
        <w:trPr>
          <w:trHeight w:val="290"/>
        </w:trPr>
        <w:tc>
          <w:tcPr>
            <w:tcW w:w="9350" w:type="dxa"/>
            <w:noWrap/>
          </w:tcPr>
          <w:p w14:paraId="39FA6756"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6d. I have little control of things that happen in my life. </w:t>
            </w:r>
            <w:r w:rsidRPr="00831DB7">
              <w:rPr>
                <w:rFonts w:ascii="Lato" w:eastAsia="Times New Roman" w:hAnsi="Lato" w:cs="Times New Roman"/>
                <w:i/>
                <w:color w:val="000000"/>
                <w:kern w:val="0"/>
                <w:sz w:val="20"/>
                <w:szCs w:val="20"/>
                <w14:ligatures w14:val="none"/>
              </w:rPr>
              <w:t>(Frequency)</w:t>
            </w:r>
          </w:p>
        </w:tc>
      </w:tr>
      <w:tr w:rsidR="009625EB" w:rsidRPr="00831DB7" w14:paraId="2AC4D0CE" w14:textId="77777777" w:rsidTr="000D7BCE">
        <w:trPr>
          <w:trHeight w:val="290"/>
        </w:trPr>
        <w:tc>
          <w:tcPr>
            <w:tcW w:w="9350" w:type="dxa"/>
            <w:noWrap/>
          </w:tcPr>
          <w:p w14:paraId="0381EF45"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4g. I do not see solutions for the problems I am facing. </w:t>
            </w:r>
            <w:r w:rsidRPr="00831DB7">
              <w:rPr>
                <w:rFonts w:ascii="Lato" w:eastAsia="Times New Roman" w:hAnsi="Lato" w:cs="Times New Roman"/>
                <w:i/>
                <w:color w:val="000000"/>
                <w:kern w:val="0"/>
                <w:sz w:val="20"/>
                <w:szCs w:val="20"/>
                <w14:ligatures w14:val="none"/>
              </w:rPr>
              <w:t>(Frequency)</w:t>
            </w:r>
          </w:p>
        </w:tc>
      </w:tr>
      <w:tr w:rsidR="009625EB" w:rsidRPr="00831DB7" w14:paraId="08E8CC9A" w14:textId="77777777" w:rsidTr="000D7BCE">
        <w:trPr>
          <w:trHeight w:val="290"/>
        </w:trPr>
        <w:tc>
          <w:tcPr>
            <w:tcW w:w="9350" w:type="dxa"/>
            <w:shd w:val="clear" w:color="auto" w:fill="0E2841" w:themeFill="text2"/>
            <w:noWrap/>
            <w:vAlign w:val="bottom"/>
          </w:tcPr>
          <w:p w14:paraId="5B8B4527" w14:textId="77777777" w:rsidR="009625EB" w:rsidRPr="00831DB7" w:rsidRDefault="009625EB" w:rsidP="000D7BCE">
            <w:pPr>
              <w:jc w:val="both"/>
              <w:rPr>
                <w:rFonts w:ascii="Lato" w:eastAsia="Times New Roman" w:hAnsi="Lato" w:cs="Times New Roman"/>
                <w:b/>
                <w:color w:val="FFFFFF" w:themeColor="background1"/>
                <w:kern w:val="0"/>
                <w:sz w:val="20"/>
                <w:szCs w:val="20"/>
                <w14:ligatures w14:val="none"/>
              </w:rPr>
            </w:pPr>
            <w:r w:rsidRPr="00831DB7">
              <w:rPr>
                <w:rFonts w:ascii="Lato" w:eastAsia="Times New Roman" w:hAnsi="Lato" w:cs="Times New Roman"/>
                <w:b/>
                <w:color w:val="FFFFFF" w:themeColor="background1"/>
                <w:kern w:val="0"/>
                <w:sz w:val="20"/>
                <w:szCs w:val="20"/>
                <w14:ligatures w14:val="none"/>
              </w:rPr>
              <w:t>Domus-related items</w:t>
            </w:r>
            <w:r w:rsidRPr="00831DB7">
              <w:rPr>
                <w:rFonts w:ascii="Lato" w:eastAsia="Times New Roman" w:hAnsi="Lato" w:cs="Times New Roman"/>
                <w:b/>
                <w:color w:val="FFFFFF" w:themeColor="background1"/>
                <w:kern w:val="0"/>
                <w:sz w:val="20"/>
                <w:szCs w:val="20"/>
                <w14:ligatures w14:val="none"/>
              </w:rPr>
              <w:tab/>
            </w:r>
          </w:p>
        </w:tc>
      </w:tr>
      <w:tr w:rsidR="009625EB" w:rsidRPr="00831DB7" w14:paraId="58411573" w14:textId="77777777" w:rsidTr="000D7BCE">
        <w:trPr>
          <w:trHeight w:val="290"/>
        </w:trPr>
        <w:tc>
          <w:tcPr>
            <w:tcW w:w="9350" w:type="dxa"/>
            <w:noWrap/>
          </w:tcPr>
          <w:p w14:paraId="65FDE4D8"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1a. I can count on Domus Staff to be there for me. </w:t>
            </w:r>
            <w:r w:rsidRPr="00831DB7">
              <w:rPr>
                <w:rFonts w:ascii="Lato" w:eastAsia="Times New Roman" w:hAnsi="Lato" w:cs="Times New Roman"/>
                <w:i/>
                <w:color w:val="000000"/>
                <w:kern w:val="0"/>
                <w:sz w:val="20"/>
                <w:szCs w:val="20"/>
                <w14:ligatures w14:val="none"/>
              </w:rPr>
              <w:t>(Frequency)</w:t>
            </w:r>
          </w:p>
        </w:tc>
      </w:tr>
      <w:tr w:rsidR="009625EB" w:rsidRPr="00831DB7" w14:paraId="6E7D008F" w14:textId="77777777" w:rsidTr="000D7BCE">
        <w:trPr>
          <w:trHeight w:val="290"/>
        </w:trPr>
        <w:tc>
          <w:tcPr>
            <w:tcW w:w="9350" w:type="dxa"/>
            <w:noWrap/>
          </w:tcPr>
          <w:p w14:paraId="53E0B498"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1e. I feel I am loved at Domus. </w:t>
            </w:r>
            <w:r w:rsidRPr="00831DB7">
              <w:rPr>
                <w:rFonts w:ascii="Lato" w:eastAsia="Times New Roman" w:hAnsi="Lato" w:cs="Times New Roman"/>
                <w:i/>
                <w:color w:val="000000"/>
                <w:kern w:val="0"/>
                <w:sz w:val="20"/>
                <w:szCs w:val="20"/>
                <w14:ligatures w14:val="none"/>
              </w:rPr>
              <w:t>(Frequency)</w:t>
            </w:r>
          </w:p>
        </w:tc>
      </w:tr>
      <w:tr w:rsidR="009625EB" w:rsidRPr="00831DB7" w14:paraId="1B69C737" w14:textId="77777777" w:rsidTr="000D7BCE">
        <w:trPr>
          <w:trHeight w:val="290"/>
        </w:trPr>
        <w:tc>
          <w:tcPr>
            <w:tcW w:w="9350" w:type="dxa"/>
            <w:noWrap/>
          </w:tcPr>
          <w:p w14:paraId="4C8B69E1"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4e. I feel emotionally safe at Domus. </w:t>
            </w:r>
            <w:r w:rsidRPr="00831DB7">
              <w:rPr>
                <w:rFonts w:ascii="Lato" w:eastAsia="Times New Roman" w:hAnsi="Lato" w:cs="Times New Roman"/>
                <w:i/>
                <w:color w:val="000000"/>
                <w:kern w:val="0"/>
                <w:sz w:val="20"/>
                <w:szCs w:val="20"/>
                <w14:ligatures w14:val="none"/>
              </w:rPr>
              <w:t>(Frequency)</w:t>
            </w:r>
          </w:p>
        </w:tc>
      </w:tr>
      <w:tr w:rsidR="009625EB" w:rsidRPr="00831DB7" w14:paraId="251BFECE" w14:textId="77777777" w:rsidTr="000D7BCE">
        <w:trPr>
          <w:trHeight w:val="290"/>
        </w:trPr>
        <w:tc>
          <w:tcPr>
            <w:tcW w:w="9350" w:type="dxa"/>
            <w:noWrap/>
          </w:tcPr>
          <w:p w14:paraId="440C40BA"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4f. Domus staff listen to me when I have something to say. </w:t>
            </w:r>
            <w:r w:rsidRPr="00831DB7">
              <w:rPr>
                <w:rFonts w:ascii="Lato" w:eastAsia="Times New Roman" w:hAnsi="Lato" w:cs="Times New Roman"/>
                <w:i/>
                <w:color w:val="000000"/>
                <w:kern w:val="0"/>
                <w:sz w:val="20"/>
                <w:szCs w:val="20"/>
                <w14:ligatures w14:val="none"/>
              </w:rPr>
              <w:t>(Frequency)</w:t>
            </w:r>
          </w:p>
        </w:tc>
      </w:tr>
      <w:tr w:rsidR="009625EB" w:rsidRPr="00831DB7" w14:paraId="4612AD71" w14:textId="77777777" w:rsidTr="000D7BCE">
        <w:trPr>
          <w:trHeight w:val="290"/>
        </w:trPr>
        <w:tc>
          <w:tcPr>
            <w:tcW w:w="9350" w:type="dxa"/>
            <w:noWrap/>
          </w:tcPr>
          <w:p w14:paraId="3E0AF981"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6a. I feel like I belong in the Domus community. </w:t>
            </w:r>
            <w:r w:rsidRPr="00831DB7">
              <w:rPr>
                <w:rFonts w:ascii="Lato" w:eastAsia="Times New Roman" w:hAnsi="Lato" w:cs="Times New Roman"/>
                <w:i/>
                <w:color w:val="000000"/>
                <w:kern w:val="0"/>
                <w:sz w:val="20"/>
                <w:szCs w:val="20"/>
                <w14:ligatures w14:val="none"/>
              </w:rPr>
              <w:t>(Frequency)</w:t>
            </w:r>
          </w:p>
        </w:tc>
      </w:tr>
      <w:tr w:rsidR="009625EB" w:rsidRPr="00831DB7" w14:paraId="4460BEFD" w14:textId="77777777" w:rsidTr="000D7BCE">
        <w:trPr>
          <w:trHeight w:val="290"/>
        </w:trPr>
        <w:tc>
          <w:tcPr>
            <w:tcW w:w="9350" w:type="dxa"/>
            <w:noWrap/>
          </w:tcPr>
          <w:p w14:paraId="5594B140"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2a. Being at Domus has helped me understand the world beyond my community. </w:t>
            </w:r>
            <w:r w:rsidRPr="00831DB7">
              <w:rPr>
                <w:rFonts w:ascii="Lato" w:eastAsia="Times New Roman" w:hAnsi="Lato" w:cs="Times New Roman"/>
                <w:i/>
                <w:color w:val="000000"/>
                <w:kern w:val="0"/>
                <w:sz w:val="20"/>
                <w:szCs w:val="20"/>
                <w14:ligatures w14:val="none"/>
              </w:rPr>
              <w:t>(Agreement)</w:t>
            </w:r>
          </w:p>
        </w:tc>
      </w:tr>
      <w:tr w:rsidR="009625EB" w:rsidRPr="00831DB7" w14:paraId="6396BE9E" w14:textId="77777777" w:rsidTr="000D7BCE">
        <w:trPr>
          <w:trHeight w:val="290"/>
        </w:trPr>
        <w:tc>
          <w:tcPr>
            <w:tcW w:w="9350" w:type="dxa"/>
            <w:noWrap/>
          </w:tcPr>
          <w:p w14:paraId="4E8BC87A"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2d. Domus has taught me how I can change my life for the better. </w:t>
            </w:r>
            <w:r w:rsidRPr="00831DB7">
              <w:rPr>
                <w:rFonts w:ascii="Lato" w:eastAsia="Times New Roman" w:hAnsi="Lato" w:cs="Times New Roman"/>
                <w:i/>
                <w:color w:val="000000"/>
                <w:kern w:val="0"/>
                <w:sz w:val="20"/>
                <w:szCs w:val="20"/>
                <w14:ligatures w14:val="none"/>
              </w:rPr>
              <w:t>(Agreement)</w:t>
            </w:r>
          </w:p>
        </w:tc>
      </w:tr>
      <w:tr w:rsidR="009625EB" w:rsidRPr="00831DB7" w14:paraId="25B4D8E8" w14:textId="77777777" w:rsidTr="000D7BCE">
        <w:trPr>
          <w:trHeight w:val="290"/>
        </w:trPr>
        <w:tc>
          <w:tcPr>
            <w:tcW w:w="9350" w:type="dxa"/>
            <w:noWrap/>
          </w:tcPr>
          <w:p w14:paraId="291BAC7C" w14:textId="77777777" w:rsidR="009625EB" w:rsidRPr="00831DB7" w:rsidRDefault="009625EB" w:rsidP="000D7BCE">
            <w:pPr>
              <w:rPr>
                <w:rFonts w:ascii="Lato" w:eastAsia="Times New Roman" w:hAnsi="Lato" w:cs="Times New Roman"/>
                <w:color w:val="000000"/>
                <w:kern w:val="0"/>
                <w:sz w:val="20"/>
                <w:szCs w:val="20"/>
                <w14:ligatures w14:val="none"/>
              </w:rPr>
            </w:pPr>
            <w:r w:rsidRPr="00831DB7">
              <w:rPr>
                <w:rFonts w:ascii="Lato" w:eastAsia="Times New Roman" w:hAnsi="Lato" w:cs="Times New Roman"/>
                <w:color w:val="000000"/>
                <w:kern w:val="0"/>
                <w:sz w:val="20"/>
                <w:szCs w:val="20"/>
                <w14:ligatures w14:val="none"/>
              </w:rPr>
              <w:t xml:space="preserve">2f. Domus has helped me see ways I can help others in my community. </w:t>
            </w:r>
            <w:r w:rsidRPr="00831DB7">
              <w:rPr>
                <w:rFonts w:ascii="Lato" w:eastAsia="Times New Roman" w:hAnsi="Lato" w:cs="Times New Roman"/>
                <w:i/>
                <w:color w:val="000000"/>
                <w:kern w:val="0"/>
                <w:sz w:val="20"/>
                <w:szCs w:val="20"/>
                <w14:ligatures w14:val="none"/>
              </w:rPr>
              <w:t>(Agreement)</w:t>
            </w:r>
          </w:p>
        </w:tc>
      </w:tr>
    </w:tbl>
    <w:p w14:paraId="25F1F72D" w14:textId="77777777" w:rsidR="009625EB" w:rsidRPr="00C12B44" w:rsidRDefault="009625EB" w:rsidP="009625EB">
      <w:pPr>
        <w:spacing w:after="160" w:line="279" w:lineRule="auto"/>
        <w:rPr>
          <w:rFonts w:ascii="Lato" w:eastAsia="Times New Roman" w:hAnsi="Lato" w:cs="Times New Roman"/>
          <w:kern w:val="0"/>
          <w:sz w:val="20"/>
          <w:szCs w:val="20"/>
          <w:lang w:eastAsia="ja-JP"/>
          <w14:ligatures w14:val="none"/>
        </w:rPr>
      </w:pPr>
      <w:r w:rsidRPr="00C12B44">
        <w:rPr>
          <w:rFonts w:ascii="Lato" w:eastAsia="Times New Roman" w:hAnsi="Lato" w:cs="Times New Roman"/>
          <w:kern w:val="0"/>
          <w:sz w:val="20"/>
          <w:szCs w:val="20"/>
          <w:lang w:eastAsia="ja-JP"/>
          <w14:ligatures w14:val="none"/>
        </w:rPr>
        <w:t xml:space="preserve">*Flagged for both Teamwork and Perseverance </w:t>
      </w:r>
    </w:p>
    <w:p w14:paraId="4EA44A58" w14:textId="74959496" w:rsidR="009625EB" w:rsidRPr="003C27D2" w:rsidRDefault="009625EB" w:rsidP="009625EB">
      <w:pPr>
        <w:spacing w:before="120" w:after="120"/>
        <w:rPr>
          <w:rFonts w:ascii="Lato" w:hAnsi="Lato"/>
          <w:b/>
          <w:sz w:val="20"/>
          <w:szCs w:val="20"/>
        </w:rPr>
      </w:pPr>
      <w:r w:rsidRPr="00D7176D">
        <w:rPr>
          <w:rFonts w:ascii="Lato" w:hAnsi="Lato"/>
          <w:b/>
          <w:bCs/>
          <w:color w:val="0A355B"/>
          <w:sz w:val="20"/>
          <w:szCs w:val="20"/>
        </w:rPr>
        <w:t xml:space="preserve">Table </w:t>
      </w:r>
      <w:r w:rsidR="00B34EF3">
        <w:rPr>
          <w:rFonts w:ascii="Lato" w:hAnsi="Lato"/>
          <w:b/>
          <w:bCs/>
          <w:color w:val="0A355B"/>
          <w:sz w:val="20"/>
          <w:szCs w:val="20"/>
        </w:rPr>
        <w:t>7</w:t>
      </w:r>
      <w:r w:rsidRPr="00D7176D">
        <w:rPr>
          <w:rFonts w:ascii="Lato" w:hAnsi="Lato"/>
          <w:b/>
          <w:bCs/>
          <w:color w:val="0A355B"/>
          <w:sz w:val="20"/>
          <w:szCs w:val="20"/>
        </w:rPr>
        <w:t>.</w:t>
      </w:r>
      <w:r>
        <w:rPr>
          <w:rFonts w:ascii="Lato" w:hAnsi="Lato"/>
          <w:b/>
          <w:bCs/>
          <w:color w:val="0A355B"/>
          <w:sz w:val="20"/>
          <w:szCs w:val="20"/>
        </w:rPr>
        <w:t xml:space="preserve"> </w:t>
      </w:r>
      <w:r w:rsidRPr="00C12B44">
        <w:rPr>
          <w:rFonts w:ascii="Lato" w:hAnsi="Lato" w:cs="Calibri"/>
          <w:color w:val="000000"/>
          <w:sz w:val="20"/>
          <w:szCs w:val="20"/>
        </w:rPr>
        <w:t>Overview</w:t>
      </w:r>
      <w:r w:rsidRPr="00C12B44">
        <w:rPr>
          <w:rFonts w:ascii="Lato" w:hAnsi="Lato"/>
          <w:sz w:val="20"/>
          <w:szCs w:val="20"/>
        </w:rPr>
        <w:t xml:space="preserve"> </w:t>
      </w:r>
      <w:r w:rsidRPr="00C12B44">
        <w:rPr>
          <w:rFonts w:ascii="Lato" w:hAnsi="Lato" w:cs="Calibri"/>
          <w:color w:val="000000"/>
          <w:sz w:val="20"/>
          <w:szCs w:val="20"/>
        </w:rPr>
        <w:t xml:space="preserve">of </w:t>
      </w:r>
      <w:r>
        <w:rPr>
          <w:rFonts w:ascii="Lato" w:hAnsi="Lato" w:cs="Calibri"/>
          <w:color w:val="000000"/>
          <w:sz w:val="20"/>
          <w:szCs w:val="20"/>
        </w:rPr>
        <w:t>a</w:t>
      </w:r>
      <w:r w:rsidRPr="00C12B44">
        <w:rPr>
          <w:rFonts w:ascii="Lato" w:hAnsi="Lato" w:cs="Calibri"/>
          <w:color w:val="000000"/>
          <w:sz w:val="20"/>
          <w:szCs w:val="20"/>
        </w:rPr>
        <w:t xml:space="preserve">lphas for </w:t>
      </w:r>
      <w:proofErr w:type="spellStart"/>
      <w:r w:rsidRPr="00C12B44">
        <w:rPr>
          <w:rFonts w:ascii="Lato" w:hAnsi="Lato" w:cs="Calibri"/>
          <w:color w:val="000000"/>
          <w:sz w:val="20"/>
          <w:szCs w:val="20"/>
        </w:rPr>
        <w:t>DomusWorks</w:t>
      </w:r>
      <w:proofErr w:type="spellEnd"/>
      <w:r w:rsidRPr="00C12B44">
        <w:rPr>
          <w:rFonts w:ascii="Lato" w:hAnsi="Lato" w:cs="Calibri"/>
          <w:color w:val="000000"/>
          <w:sz w:val="20"/>
          <w:szCs w:val="20"/>
        </w:rPr>
        <w:t xml:space="preserve"> </w:t>
      </w:r>
      <w:r>
        <w:rPr>
          <w:rFonts w:ascii="Lato" w:hAnsi="Lato" w:cs="Calibri"/>
          <w:color w:val="000000"/>
          <w:sz w:val="20"/>
          <w:szCs w:val="20"/>
        </w:rPr>
        <w:t>s</w:t>
      </w:r>
      <w:r w:rsidRPr="00C12B44">
        <w:rPr>
          <w:rFonts w:ascii="Lato" w:hAnsi="Lato" w:cs="Calibri"/>
          <w:color w:val="000000"/>
          <w:sz w:val="20"/>
          <w:szCs w:val="20"/>
        </w:rPr>
        <w:t xml:space="preserve">urvey </w:t>
      </w:r>
      <w:r>
        <w:rPr>
          <w:rFonts w:ascii="Lato" w:hAnsi="Lato" w:cs="Calibri"/>
          <w:color w:val="000000"/>
          <w:sz w:val="20"/>
          <w:szCs w:val="20"/>
        </w:rPr>
        <w:t>c</w:t>
      </w:r>
      <w:r w:rsidRPr="00C12B44">
        <w:rPr>
          <w:rFonts w:ascii="Lato" w:hAnsi="Lato" w:cs="Calibri"/>
          <w:color w:val="000000"/>
          <w:sz w:val="20"/>
          <w:szCs w:val="20"/>
        </w:rPr>
        <w:t>onstructs</w:t>
      </w:r>
    </w:p>
    <w:tbl>
      <w:tblPr>
        <w:tblStyle w:val="TableGrid1"/>
        <w:tblW w:w="0" w:type="auto"/>
        <w:tblLook w:val="04A0" w:firstRow="1" w:lastRow="0" w:firstColumn="1" w:lastColumn="0" w:noHBand="0" w:noVBand="1"/>
      </w:tblPr>
      <w:tblGrid>
        <w:gridCol w:w="4225"/>
        <w:gridCol w:w="2250"/>
      </w:tblGrid>
      <w:tr w:rsidR="009625EB" w:rsidRPr="00831DB7" w14:paraId="61D14358" w14:textId="77777777" w:rsidTr="000D7BCE">
        <w:trPr>
          <w:trHeight w:val="336"/>
        </w:trPr>
        <w:tc>
          <w:tcPr>
            <w:tcW w:w="4225" w:type="dxa"/>
            <w:shd w:val="clear" w:color="auto" w:fill="0E2841" w:themeFill="text2"/>
            <w:vAlign w:val="bottom"/>
          </w:tcPr>
          <w:p w14:paraId="129F7E77" w14:textId="77777777" w:rsidR="009625EB" w:rsidRPr="00831DB7" w:rsidRDefault="009625EB" w:rsidP="000D7BCE">
            <w:pPr>
              <w:rPr>
                <w:rFonts w:ascii="Lato" w:hAnsi="Lato"/>
                <w:b/>
                <w:color w:val="FFFFFF" w:themeColor="background1"/>
                <w:sz w:val="20"/>
                <w:szCs w:val="20"/>
              </w:rPr>
            </w:pPr>
            <w:r w:rsidRPr="00831DB7">
              <w:rPr>
                <w:rFonts w:ascii="Lato" w:hAnsi="Lato"/>
                <w:b/>
                <w:color w:val="FFFFFF" w:themeColor="background1"/>
                <w:sz w:val="20"/>
                <w:szCs w:val="20"/>
              </w:rPr>
              <w:t>Construct</w:t>
            </w:r>
          </w:p>
        </w:tc>
        <w:tc>
          <w:tcPr>
            <w:tcW w:w="2250" w:type="dxa"/>
            <w:shd w:val="clear" w:color="auto" w:fill="0E2841" w:themeFill="text2"/>
            <w:vAlign w:val="bottom"/>
          </w:tcPr>
          <w:p w14:paraId="0BC3639D" w14:textId="77777777" w:rsidR="009625EB" w:rsidRPr="00831DB7" w:rsidRDefault="009625EB" w:rsidP="000D7BCE">
            <w:pPr>
              <w:rPr>
                <w:rFonts w:ascii="Lato" w:hAnsi="Lato"/>
                <w:b/>
                <w:color w:val="FFFFFF" w:themeColor="background1"/>
                <w:sz w:val="20"/>
                <w:szCs w:val="20"/>
              </w:rPr>
            </w:pPr>
            <w:r w:rsidRPr="00831DB7">
              <w:rPr>
                <w:rFonts w:ascii="Lato" w:hAnsi="Lato"/>
                <w:b/>
                <w:color w:val="FFFFFF" w:themeColor="background1"/>
                <w:sz w:val="20"/>
                <w:szCs w:val="20"/>
              </w:rPr>
              <w:t>Alpha</w:t>
            </w:r>
          </w:p>
        </w:tc>
      </w:tr>
      <w:tr w:rsidR="009625EB" w:rsidRPr="00831DB7" w14:paraId="31DD1B6B" w14:textId="77777777" w:rsidTr="000D7BCE">
        <w:trPr>
          <w:trHeight w:val="336"/>
        </w:trPr>
        <w:tc>
          <w:tcPr>
            <w:tcW w:w="4225" w:type="dxa"/>
            <w:vAlign w:val="bottom"/>
          </w:tcPr>
          <w:p w14:paraId="3411617C" w14:textId="77777777" w:rsidR="009625EB" w:rsidRPr="00831DB7" w:rsidRDefault="009625EB" w:rsidP="000D7BCE">
            <w:pPr>
              <w:rPr>
                <w:rFonts w:ascii="Lato" w:hAnsi="Lato"/>
                <w:sz w:val="20"/>
                <w:szCs w:val="20"/>
              </w:rPr>
            </w:pPr>
            <w:r w:rsidRPr="00831DB7">
              <w:rPr>
                <w:rFonts w:ascii="Lato" w:hAnsi="Lato"/>
                <w:sz w:val="20"/>
                <w:szCs w:val="20"/>
              </w:rPr>
              <w:t>Domus-related items</w:t>
            </w:r>
          </w:p>
        </w:tc>
        <w:tc>
          <w:tcPr>
            <w:tcW w:w="2250" w:type="dxa"/>
            <w:vAlign w:val="bottom"/>
          </w:tcPr>
          <w:p w14:paraId="19D595B6" w14:textId="77777777" w:rsidR="009625EB" w:rsidRPr="00831DB7" w:rsidRDefault="009625EB" w:rsidP="000D7BCE">
            <w:pPr>
              <w:rPr>
                <w:rFonts w:ascii="Lato" w:hAnsi="Lato"/>
                <w:sz w:val="20"/>
                <w:szCs w:val="20"/>
              </w:rPr>
            </w:pPr>
            <w:r w:rsidRPr="00831DB7">
              <w:rPr>
                <w:rFonts w:ascii="Lato" w:hAnsi="Lato"/>
                <w:sz w:val="20"/>
                <w:szCs w:val="20"/>
              </w:rPr>
              <w:t>0.71, good</w:t>
            </w:r>
          </w:p>
        </w:tc>
      </w:tr>
      <w:tr w:rsidR="009625EB" w:rsidRPr="00831DB7" w14:paraId="3BD4F2CD" w14:textId="77777777" w:rsidTr="000D7BCE">
        <w:trPr>
          <w:trHeight w:val="336"/>
        </w:trPr>
        <w:tc>
          <w:tcPr>
            <w:tcW w:w="4225" w:type="dxa"/>
            <w:vAlign w:val="bottom"/>
          </w:tcPr>
          <w:p w14:paraId="0A71A979" w14:textId="77777777" w:rsidR="009625EB" w:rsidRPr="00831DB7" w:rsidRDefault="009625EB" w:rsidP="000D7BCE">
            <w:pPr>
              <w:rPr>
                <w:rFonts w:ascii="Lato" w:hAnsi="Lato"/>
                <w:sz w:val="20"/>
                <w:szCs w:val="20"/>
              </w:rPr>
            </w:pPr>
            <w:r w:rsidRPr="00831DB7">
              <w:rPr>
                <w:rFonts w:ascii="Lato" w:hAnsi="Lato"/>
                <w:sz w:val="20"/>
                <w:szCs w:val="20"/>
              </w:rPr>
              <w:t>Self-regulation</w:t>
            </w:r>
          </w:p>
        </w:tc>
        <w:tc>
          <w:tcPr>
            <w:tcW w:w="2250" w:type="dxa"/>
            <w:vAlign w:val="bottom"/>
          </w:tcPr>
          <w:p w14:paraId="457F3304" w14:textId="77777777" w:rsidR="009625EB" w:rsidRPr="00831DB7" w:rsidRDefault="009625EB" w:rsidP="000D7BCE">
            <w:pPr>
              <w:rPr>
                <w:rFonts w:ascii="Lato" w:hAnsi="Lato"/>
                <w:sz w:val="20"/>
                <w:szCs w:val="20"/>
              </w:rPr>
            </w:pPr>
            <w:r w:rsidRPr="00831DB7">
              <w:rPr>
                <w:rFonts w:ascii="Lato" w:hAnsi="Lato"/>
                <w:sz w:val="20"/>
                <w:szCs w:val="20"/>
              </w:rPr>
              <w:t>0.77, good</w:t>
            </w:r>
          </w:p>
        </w:tc>
      </w:tr>
      <w:tr w:rsidR="009625EB" w:rsidRPr="00831DB7" w14:paraId="6AE262DC" w14:textId="77777777" w:rsidTr="000D7BCE">
        <w:trPr>
          <w:trHeight w:val="336"/>
        </w:trPr>
        <w:tc>
          <w:tcPr>
            <w:tcW w:w="4225" w:type="dxa"/>
            <w:vAlign w:val="bottom"/>
          </w:tcPr>
          <w:p w14:paraId="73736DD9" w14:textId="77777777" w:rsidR="009625EB" w:rsidRPr="00831DB7" w:rsidRDefault="009625EB" w:rsidP="000D7BCE">
            <w:pPr>
              <w:rPr>
                <w:rFonts w:ascii="Lato" w:hAnsi="Lato"/>
                <w:sz w:val="20"/>
                <w:szCs w:val="20"/>
              </w:rPr>
            </w:pPr>
            <w:r w:rsidRPr="00831DB7">
              <w:rPr>
                <w:rFonts w:ascii="Lato" w:hAnsi="Lato"/>
                <w:sz w:val="20"/>
                <w:szCs w:val="20"/>
              </w:rPr>
              <w:t>Aware of emotions, feelings</w:t>
            </w:r>
          </w:p>
        </w:tc>
        <w:tc>
          <w:tcPr>
            <w:tcW w:w="2250" w:type="dxa"/>
            <w:vAlign w:val="bottom"/>
          </w:tcPr>
          <w:p w14:paraId="2E4A13B2" w14:textId="77777777" w:rsidR="009625EB" w:rsidRPr="00831DB7" w:rsidRDefault="009625EB" w:rsidP="000D7BCE">
            <w:pPr>
              <w:rPr>
                <w:rFonts w:ascii="Lato" w:hAnsi="Lato"/>
                <w:sz w:val="20"/>
                <w:szCs w:val="20"/>
              </w:rPr>
            </w:pPr>
            <w:r w:rsidRPr="00831DB7">
              <w:rPr>
                <w:rFonts w:ascii="Lato" w:hAnsi="Lato"/>
                <w:sz w:val="20"/>
                <w:szCs w:val="20"/>
              </w:rPr>
              <w:t>0.65, acceptable</w:t>
            </w:r>
          </w:p>
        </w:tc>
      </w:tr>
      <w:tr w:rsidR="009625EB" w:rsidRPr="00831DB7" w14:paraId="4B24AA54" w14:textId="77777777" w:rsidTr="000D7BCE">
        <w:trPr>
          <w:trHeight w:val="336"/>
        </w:trPr>
        <w:tc>
          <w:tcPr>
            <w:tcW w:w="4225" w:type="dxa"/>
            <w:vAlign w:val="bottom"/>
          </w:tcPr>
          <w:p w14:paraId="09F791E7" w14:textId="77777777" w:rsidR="009625EB" w:rsidRPr="00831DB7" w:rsidRDefault="009625EB" w:rsidP="000D7BCE">
            <w:pPr>
              <w:rPr>
                <w:rFonts w:ascii="Lato" w:hAnsi="Lato"/>
                <w:sz w:val="20"/>
                <w:szCs w:val="20"/>
              </w:rPr>
            </w:pPr>
            <w:r w:rsidRPr="00831DB7">
              <w:rPr>
                <w:rFonts w:ascii="Lato" w:hAnsi="Lato"/>
                <w:sz w:val="20"/>
                <w:szCs w:val="20"/>
              </w:rPr>
              <w:t>Decision-making &amp; problem-solving</w:t>
            </w:r>
          </w:p>
        </w:tc>
        <w:tc>
          <w:tcPr>
            <w:tcW w:w="2250" w:type="dxa"/>
            <w:vAlign w:val="bottom"/>
          </w:tcPr>
          <w:p w14:paraId="79A507AE" w14:textId="77777777" w:rsidR="009625EB" w:rsidRPr="00831DB7" w:rsidRDefault="009625EB" w:rsidP="000D7BCE">
            <w:pPr>
              <w:rPr>
                <w:rFonts w:ascii="Lato" w:hAnsi="Lato"/>
                <w:sz w:val="20"/>
                <w:szCs w:val="20"/>
              </w:rPr>
            </w:pPr>
            <w:r w:rsidRPr="00831DB7">
              <w:rPr>
                <w:rFonts w:ascii="Lato" w:hAnsi="Lato"/>
                <w:sz w:val="20"/>
                <w:szCs w:val="20"/>
              </w:rPr>
              <w:t>0.68, acceptable</w:t>
            </w:r>
          </w:p>
        </w:tc>
      </w:tr>
      <w:tr w:rsidR="009625EB" w:rsidRPr="00831DB7" w14:paraId="7F6AF3E8" w14:textId="77777777" w:rsidTr="000D7BCE">
        <w:trPr>
          <w:trHeight w:val="336"/>
        </w:trPr>
        <w:tc>
          <w:tcPr>
            <w:tcW w:w="4225" w:type="dxa"/>
            <w:vAlign w:val="bottom"/>
          </w:tcPr>
          <w:p w14:paraId="58A7259E" w14:textId="77777777" w:rsidR="009625EB" w:rsidRPr="00831DB7" w:rsidRDefault="009625EB" w:rsidP="000D7BCE">
            <w:pPr>
              <w:rPr>
                <w:rFonts w:ascii="Lato" w:hAnsi="Lato"/>
                <w:sz w:val="20"/>
                <w:szCs w:val="20"/>
              </w:rPr>
            </w:pPr>
            <w:r w:rsidRPr="00831DB7">
              <w:rPr>
                <w:rFonts w:ascii="Lato" w:hAnsi="Lato"/>
                <w:sz w:val="20"/>
                <w:szCs w:val="20"/>
              </w:rPr>
              <w:t>Perseverance</w:t>
            </w:r>
          </w:p>
        </w:tc>
        <w:tc>
          <w:tcPr>
            <w:tcW w:w="2250" w:type="dxa"/>
            <w:vAlign w:val="bottom"/>
          </w:tcPr>
          <w:p w14:paraId="1F5AF4B8" w14:textId="77777777" w:rsidR="009625EB" w:rsidRPr="00831DB7" w:rsidRDefault="009625EB" w:rsidP="000D7BCE">
            <w:pPr>
              <w:rPr>
                <w:rFonts w:ascii="Lato" w:hAnsi="Lato"/>
                <w:sz w:val="20"/>
                <w:szCs w:val="20"/>
              </w:rPr>
            </w:pPr>
            <w:r w:rsidRPr="00831DB7">
              <w:rPr>
                <w:rFonts w:ascii="Lato" w:hAnsi="Lato"/>
                <w:sz w:val="20"/>
                <w:szCs w:val="20"/>
              </w:rPr>
              <w:t>0.73, good</w:t>
            </w:r>
          </w:p>
        </w:tc>
      </w:tr>
      <w:tr w:rsidR="009625EB" w:rsidRPr="00831DB7" w14:paraId="7A11F927" w14:textId="77777777" w:rsidTr="000D7BCE">
        <w:trPr>
          <w:trHeight w:val="336"/>
        </w:trPr>
        <w:tc>
          <w:tcPr>
            <w:tcW w:w="4225" w:type="dxa"/>
            <w:vAlign w:val="bottom"/>
          </w:tcPr>
          <w:p w14:paraId="451C0CE8" w14:textId="77777777" w:rsidR="009625EB" w:rsidRPr="00831DB7" w:rsidRDefault="009625EB" w:rsidP="000D7BCE">
            <w:pPr>
              <w:rPr>
                <w:rFonts w:ascii="Lato" w:hAnsi="Lato"/>
                <w:sz w:val="20"/>
                <w:szCs w:val="20"/>
              </w:rPr>
            </w:pPr>
            <w:r w:rsidRPr="00831DB7">
              <w:rPr>
                <w:rFonts w:ascii="Lato" w:hAnsi="Lato"/>
                <w:sz w:val="20"/>
                <w:szCs w:val="20"/>
              </w:rPr>
              <w:t>Confidence &amp; determination</w:t>
            </w:r>
          </w:p>
        </w:tc>
        <w:tc>
          <w:tcPr>
            <w:tcW w:w="2250" w:type="dxa"/>
            <w:vAlign w:val="bottom"/>
          </w:tcPr>
          <w:p w14:paraId="60280343" w14:textId="77777777" w:rsidR="009625EB" w:rsidRPr="00831DB7" w:rsidRDefault="009625EB" w:rsidP="000D7BCE">
            <w:pPr>
              <w:rPr>
                <w:rFonts w:ascii="Lato" w:hAnsi="Lato"/>
                <w:sz w:val="20"/>
                <w:szCs w:val="20"/>
              </w:rPr>
            </w:pPr>
            <w:r w:rsidRPr="00831DB7">
              <w:rPr>
                <w:rFonts w:ascii="Lato" w:hAnsi="Lato"/>
                <w:sz w:val="20"/>
                <w:szCs w:val="20"/>
              </w:rPr>
              <w:t>0.87, very good</w:t>
            </w:r>
          </w:p>
        </w:tc>
      </w:tr>
      <w:tr w:rsidR="009625EB" w:rsidRPr="00831DB7" w14:paraId="1AA37DE6" w14:textId="77777777" w:rsidTr="000D7BCE">
        <w:trPr>
          <w:trHeight w:val="336"/>
        </w:trPr>
        <w:tc>
          <w:tcPr>
            <w:tcW w:w="4225" w:type="dxa"/>
            <w:vAlign w:val="bottom"/>
          </w:tcPr>
          <w:p w14:paraId="1E9048E0" w14:textId="77777777" w:rsidR="009625EB" w:rsidRPr="00831DB7" w:rsidRDefault="009625EB" w:rsidP="000D7BCE">
            <w:pPr>
              <w:rPr>
                <w:rFonts w:ascii="Lato" w:hAnsi="Lato"/>
                <w:sz w:val="20"/>
                <w:szCs w:val="20"/>
              </w:rPr>
            </w:pPr>
            <w:r w:rsidRPr="00831DB7">
              <w:rPr>
                <w:rFonts w:ascii="Lato" w:hAnsi="Lato"/>
                <w:sz w:val="20"/>
                <w:szCs w:val="20"/>
              </w:rPr>
              <w:t>Agency</w:t>
            </w:r>
          </w:p>
        </w:tc>
        <w:tc>
          <w:tcPr>
            <w:tcW w:w="2250" w:type="dxa"/>
            <w:vAlign w:val="bottom"/>
          </w:tcPr>
          <w:p w14:paraId="20488F05" w14:textId="77777777" w:rsidR="009625EB" w:rsidRPr="00831DB7" w:rsidRDefault="009625EB" w:rsidP="000D7BCE">
            <w:pPr>
              <w:rPr>
                <w:rFonts w:ascii="Lato" w:hAnsi="Lato"/>
                <w:sz w:val="20"/>
                <w:szCs w:val="20"/>
              </w:rPr>
            </w:pPr>
            <w:r w:rsidRPr="00831DB7">
              <w:rPr>
                <w:rFonts w:ascii="Lato" w:hAnsi="Lato"/>
                <w:sz w:val="20"/>
                <w:szCs w:val="20"/>
              </w:rPr>
              <w:t>0.65, acceptable</w:t>
            </w:r>
          </w:p>
        </w:tc>
      </w:tr>
      <w:tr w:rsidR="009625EB" w:rsidRPr="00831DB7" w14:paraId="660082EF" w14:textId="77777777" w:rsidTr="000D7BCE">
        <w:trPr>
          <w:trHeight w:val="336"/>
        </w:trPr>
        <w:tc>
          <w:tcPr>
            <w:tcW w:w="4225" w:type="dxa"/>
            <w:vAlign w:val="bottom"/>
          </w:tcPr>
          <w:p w14:paraId="0D21942F" w14:textId="77777777" w:rsidR="009625EB" w:rsidRPr="00831DB7" w:rsidRDefault="009625EB" w:rsidP="000D7BCE">
            <w:pPr>
              <w:rPr>
                <w:rFonts w:ascii="Lato" w:hAnsi="Lato"/>
                <w:sz w:val="20"/>
                <w:szCs w:val="20"/>
              </w:rPr>
            </w:pPr>
            <w:r w:rsidRPr="00831DB7">
              <w:rPr>
                <w:rFonts w:ascii="Lato" w:hAnsi="Lato"/>
                <w:sz w:val="20"/>
                <w:szCs w:val="20"/>
              </w:rPr>
              <w:t xml:space="preserve">Social relationships </w:t>
            </w:r>
          </w:p>
        </w:tc>
        <w:tc>
          <w:tcPr>
            <w:tcW w:w="2250" w:type="dxa"/>
            <w:vAlign w:val="bottom"/>
          </w:tcPr>
          <w:p w14:paraId="5C3E8851" w14:textId="77777777" w:rsidR="009625EB" w:rsidRPr="00831DB7" w:rsidRDefault="009625EB" w:rsidP="000D7BCE">
            <w:pPr>
              <w:rPr>
                <w:rFonts w:ascii="Lato" w:hAnsi="Lato"/>
                <w:sz w:val="20"/>
                <w:szCs w:val="20"/>
              </w:rPr>
            </w:pPr>
            <w:r w:rsidRPr="00831DB7">
              <w:rPr>
                <w:rFonts w:ascii="Lato" w:hAnsi="Lato"/>
                <w:sz w:val="20"/>
                <w:szCs w:val="20"/>
              </w:rPr>
              <w:t>TBD</w:t>
            </w:r>
          </w:p>
        </w:tc>
      </w:tr>
      <w:tr w:rsidR="009625EB" w:rsidRPr="00831DB7" w14:paraId="64646639" w14:textId="77777777" w:rsidTr="000D7BCE">
        <w:trPr>
          <w:trHeight w:val="336"/>
        </w:trPr>
        <w:tc>
          <w:tcPr>
            <w:tcW w:w="4225" w:type="dxa"/>
            <w:vAlign w:val="bottom"/>
          </w:tcPr>
          <w:p w14:paraId="3CAC002A" w14:textId="77777777" w:rsidR="009625EB" w:rsidRPr="00831DB7" w:rsidRDefault="009625EB" w:rsidP="000D7BCE">
            <w:pPr>
              <w:rPr>
                <w:rFonts w:ascii="Lato" w:hAnsi="Lato"/>
                <w:sz w:val="20"/>
                <w:szCs w:val="20"/>
              </w:rPr>
            </w:pPr>
            <w:r w:rsidRPr="00831DB7">
              <w:rPr>
                <w:rFonts w:ascii="Lato" w:hAnsi="Lato"/>
                <w:sz w:val="20"/>
                <w:szCs w:val="20"/>
              </w:rPr>
              <w:t>Teamwork</w:t>
            </w:r>
          </w:p>
        </w:tc>
        <w:tc>
          <w:tcPr>
            <w:tcW w:w="2250" w:type="dxa"/>
            <w:vAlign w:val="bottom"/>
          </w:tcPr>
          <w:p w14:paraId="2D8F0FF8" w14:textId="77777777" w:rsidR="009625EB" w:rsidRPr="00831DB7" w:rsidRDefault="009625EB" w:rsidP="000D7BCE">
            <w:pPr>
              <w:rPr>
                <w:rFonts w:ascii="Lato" w:hAnsi="Lato"/>
                <w:sz w:val="20"/>
                <w:szCs w:val="20"/>
              </w:rPr>
            </w:pPr>
            <w:r w:rsidRPr="00831DB7">
              <w:rPr>
                <w:rFonts w:ascii="Lato" w:hAnsi="Lato"/>
                <w:sz w:val="20"/>
                <w:szCs w:val="20"/>
              </w:rPr>
              <w:t>TBD</w:t>
            </w:r>
          </w:p>
        </w:tc>
      </w:tr>
    </w:tbl>
    <w:p w14:paraId="7AB27D55" w14:textId="77777777" w:rsidR="009625EB" w:rsidRPr="00CA77D6" w:rsidRDefault="009625EB" w:rsidP="009625EB">
      <w:pPr>
        <w:rPr>
          <w:rFonts w:ascii="Lato" w:hAnsi="Lato"/>
          <w:sz w:val="20"/>
          <w:szCs w:val="20"/>
        </w:rPr>
      </w:pPr>
    </w:p>
    <w:p w14:paraId="2C7F23E9" w14:textId="0B00ED96" w:rsidR="009625EB" w:rsidRPr="00CA77D6" w:rsidRDefault="009625EB" w:rsidP="009625EB">
      <w:pPr>
        <w:spacing w:before="120" w:after="120"/>
        <w:rPr>
          <w:rFonts w:ascii="Lato" w:hAnsi="Lato"/>
          <w:sz w:val="20"/>
          <w:szCs w:val="20"/>
        </w:rPr>
      </w:pPr>
      <w:proofErr w:type="gramStart"/>
      <w:r>
        <w:rPr>
          <w:rFonts w:ascii="Lato" w:hAnsi="Lato"/>
          <w:sz w:val="20"/>
          <w:szCs w:val="20"/>
        </w:rPr>
        <w:t>Similar to</w:t>
      </w:r>
      <w:proofErr w:type="gramEnd"/>
      <w:r>
        <w:rPr>
          <w:rFonts w:ascii="Lato" w:hAnsi="Lato"/>
          <w:sz w:val="20"/>
          <w:szCs w:val="20"/>
        </w:rPr>
        <w:t xml:space="preserve"> analyses of the Relational Model survey for School Engagement participants, we</w:t>
      </w:r>
      <w:r w:rsidRPr="14D0BE52">
        <w:rPr>
          <w:rFonts w:ascii="Lato" w:hAnsi="Lato"/>
          <w:sz w:val="20"/>
          <w:szCs w:val="20"/>
        </w:rPr>
        <w:t xml:space="preserve"> analyzed </w:t>
      </w:r>
      <w:r>
        <w:rPr>
          <w:rFonts w:ascii="Lato" w:hAnsi="Lato"/>
          <w:sz w:val="20"/>
          <w:szCs w:val="20"/>
        </w:rPr>
        <w:t xml:space="preserve">responses to </w:t>
      </w:r>
      <w:r w:rsidRPr="14D0BE52">
        <w:rPr>
          <w:rFonts w:ascii="Lato" w:hAnsi="Lato"/>
          <w:sz w:val="20"/>
          <w:szCs w:val="20"/>
        </w:rPr>
        <w:t xml:space="preserve">each </w:t>
      </w:r>
      <w:proofErr w:type="spellStart"/>
      <w:r>
        <w:rPr>
          <w:rFonts w:ascii="Lato" w:hAnsi="Lato"/>
          <w:sz w:val="20"/>
          <w:szCs w:val="20"/>
        </w:rPr>
        <w:t>DomusWorks</w:t>
      </w:r>
      <w:proofErr w:type="spellEnd"/>
      <w:r>
        <w:rPr>
          <w:rFonts w:ascii="Lato" w:hAnsi="Lato"/>
          <w:sz w:val="20"/>
          <w:szCs w:val="20"/>
        </w:rPr>
        <w:t xml:space="preserve"> </w:t>
      </w:r>
      <w:r w:rsidRPr="14D0BE52">
        <w:rPr>
          <w:rFonts w:ascii="Lato" w:hAnsi="Lato"/>
          <w:sz w:val="20"/>
          <w:szCs w:val="20"/>
        </w:rPr>
        <w:t xml:space="preserve">construct </w:t>
      </w:r>
      <w:r>
        <w:rPr>
          <w:rFonts w:ascii="Lato" w:hAnsi="Lato"/>
          <w:sz w:val="20"/>
          <w:szCs w:val="20"/>
        </w:rPr>
        <w:t>using</w:t>
      </w:r>
      <w:r w:rsidRPr="14D0BE52">
        <w:rPr>
          <w:rFonts w:ascii="Lato" w:hAnsi="Lato"/>
          <w:sz w:val="20"/>
          <w:szCs w:val="20"/>
        </w:rPr>
        <w:t xml:space="preserve"> calculat</w:t>
      </w:r>
      <w:r>
        <w:rPr>
          <w:rFonts w:ascii="Lato" w:hAnsi="Lato"/>
          <w:sz w:val="20"/>
          <w:szCs w:val="20"/>
        </w:rPr>
        <w:t>ed</w:t>
      </w:r>
      <w:r w:rsidRPr="14D0BE52">
        <w:rPr>
          <w:rFonts w:ascii="Lato" w:hAnsi="Lato"/>
          <w:sz w:val="20"/>
          <w:szCs w:val="20"/>
        </w:rPr>
        <w:t xml:space="preserve"> scale scores</w:t>
      </w:r>
      <w:r>
        <w:rPr>
          <w:rFonts w:ascii="Lato" w:hAnsi="Lato"/>
          <w:sz w:val="20"/>
          <w:szCs w:val="20"/>
        </w:rPr>
        <w:t xml:space="preserve"> (Table </w:t>
      </w:r>
      <w:r w:rsidR="00B34EF3">
        <w:rPr>
          <w:rFonts w:ascii="Lato" w:hAnsi="Lato"/>
          <w:sz w:val="20"/>
          <w:szCs w:val="20"/>
        </w:rPr>
        <w:t>8</w:t>
      </w:r>
      <w:r>
        <w:rPr>
          <w:rFonts w:ascii="Lato" w:hAnsi="Lato"/>
          <w:sz w:val="20"/>
          <w:szCs w:val="20"/>
        </w:rPr>
        <w:t xml:space="preserve">). </w:t>
      </w:r>
      <w:proofErr w:type="spellStart"/>
      <w:r>
        <w:rPr>
          <w:rFonts w:ascii="Lato" w:hAnsi="Lato"/>
          <w:sz w:val="20"/>
          <w:szCs w:val="20"/>
        </w:rPr>
        <w:t>DomusWorks</w:t>
      </w:r>
      <w:proofErr w:type="spellEnd"/>
      <w:r>
        <w:rPr>
          <w:rFonts w:ascii="Lato" w:hAnsi="Lato"/>
          <w:sz w:val="20"/>
          <w:szCs w:val="20"/>
        </w:rPr>
        <w:t xml:space="preserve"> participants had very positive responses to most constructs. With the sole exception of the </w:t>
      </w:r>
      <w:r>
        <w:rPr>
          <w:rFonts w:ascii="Lato" w:hAnsi="Lato"/>
          <w:i/>
          <w:iCs/>
          <w:sz w:val="20"/>
          <w:szCs w:val="20"/>
        </w:rPr>
        <w:t>Agency</w:t>
      </w:r>
      <w:r>
        <w:rPr>
          <w:rFonts w:ascii="Lato" w:hAnsi="Lato"/>
          <w:sz w:val="20"/>
          <w:szCs w:val="20"/>
        </w:rPr>
        <w:t xml:space="preserve"> construct, all others had median scale scores greater than 4.0, meaning that half of respondents had scale scores (the average of all the items in the construct) that were between the top two response categories (such as between agree most of the time and agree </w:t>
      </w:r>
      <w:proofErr w:type="gramStart"/>
      <w:r>
        <w:rPr>
          <w:rFonts w:ascii="Lato" w:hAnsi="Lato"/>
          <w:sz w:val="20"/>
          <w:szCs w:val="20"/>
        </w:rPr>
        <w:t>all of</w:t>
      </w:r>
      <w:proofErr w:type="gramEnd"/>
      <w:r>
        <w:rPr>
          <w:rFonts w:ascii="Lato" w:hAnsi="Lato"/>
          <w:sz w:val="20"/>
          <w:szCs w:val="20"/>
        </w:rPr>
        <w:t xml:space="preserve"> the time). In three constructs</w:t>
      </w:r>
      <w:r w:rsidRPr="004878CF">
        <w:rPr>
          <w:rFonts w:ascii="Lato" w:hAnsi="Lato"/>
          <w:sz w:val="20"/>
          <w:szCs w:val="20"/>
        </w:rPr>
        <w:t>—</w:t>
      </w:r>
      <w:r>
        <w:rPr>
          <w:rFonts w:ascii="Lato" w:hAnsi="Lato"/>
          <w:i/>
          <w:iCs/>
          <w:sz w:val="20"/>
          <w:szCs w:val="20"/>
        </w:rPr>
        <w:t>Domus-related items</w:t>
      </w:r>
      <w:r>
        <w:rPr>
          <w:rFonts w:ascii="Lato" w:hAnsi="Lato"/>
          <w:sz w:val="20"/>
          <w:szCs w:val="20"/>
        </w:rPr>
        <w:t xml:space="preserve">, </w:t>
      </w:r>
      <w:r w:rsidRPr="00345484">
        <w:rPr>
          <w:rFonts w:ascii="Lato" w:hAnsi="Lato"/>
          <w:i/>
          <w:iCs/>
          <w:sz w:val="20"/>
          <w:szCs w:val="20"/>
        </w:rPr>
        <w:t>Perseverance</w:t>
      </w:r>
      <w:r>
        <w:rPr>
          <w:rFonts w:ascii="Lato" w:hAnsi="Lato"/>
          <w:sz w:val="20"/>
          <w:szCs w:val="20"/>
        </w:rPr>
        <w:t xml:space="preserve">, and </w:t>
      </w:r>
      <w:r>
        <w:rPr>
          <w:rFonts w:ascii="Lato" w:hAnsi="Lato"/>
          <w:i/>
          <w:iCs/>
          <w:sz w:val="20"/>
          <w:szCs w:val="20"/>
        </w:rPr>
        <w:t>Confidence and determination</w:t>
      </w:r>
      <w:r w:rsidRPr="004878CF">
        <w:rPr>
          <w:rFonts w:ascii="Lato" w:hAnsi="Lato"/>
          <w:sz w:val="20"/>
          <w:szCs w:val="20"/>
        </w:rPr>
        <w:t>—</w:t>
      </w:r>
      <w:r>
        <w:rPr>
          <w:rFonts w:ascii="Lato" w:hAnsi="Lato"/>
          <w:sz w:val="20"/>
          <w:szCs w:val="20"/>
        </w:rPr>
        <w:t>more than 90 percent of participants had scale scores equivalent to the second-most-favorable response or higher.</w:t>
      </w:r>
      <w:r w:rsidRPr="00515445">
        <w:rPr>
          <w:rFonts w:ascii="Lato" w:hAnsi="Lato"/>
          <w:sz w:val="20"/>
          <w:szCs w:val="20"/>
        </w:rPr>
        <w:t xml:space="preserve"> </w:t>
      </w:r>
      <w:r w:rsidRPr="00CA77D6">
        <w:rPr>
          <w:rFonts w:ascii="Lato" w:hAnsi="Lato"/>
          <w:sz w:val="20"/>
          <w:szCs w:val="20"/>
        </w:rPr>
        <w:t>Tracking these measures over time will provide Domus with new and valuable information about outcomes, benefits</w:t>
      </w:r>
      <w:r>
        <w:rPr>
          <w:rFonts w:ascii="Lato" w:hAnsi="Lato"/>
          <w:sz w:val="20"/>
          <w:szCs w:val="20"/>
        </w:rPr>
        <w:t>,</w:t>
      </w:r>
      <w:r w:rsidRPr="00CA77D6">
        <w:rPr>
          <w:rFonts w:ascii="Lato" w:hAnsi="Lato"/>
          <w:sz w:val="20"/>
          <w:szCs w:val="20"/>
        </w:rPr>
        <w:t xml:space="preserve"> and the participant experience. </w:t>
      </w:r>
      <w:r w:rsidRPr="00DD03D0">
        <w:rPr>
          <w:rFonts w:ascii="Lato" w:hAnsi="Lato"/>
          <w:sz w:val="20"/>
          <w:szCs w:val="20"/>
        </w:rPr>
        <w:t xml:space="preserve">Domus intends to administer the </w:t>
      </w:r>
      <w:proofErr w:type="spellStart"/>
      <w:r w:rsidRPr="00DD03D0">
        <w:rPr>
          <w:rFonts w:ascii="Lato" w:hAnsi="Lato"/>
          <w:sz w:val="20"/>
          <w:szCs w:val="20"/>
        </w:rPr>
        <w:t>DomusWorks</w:t>
      </w:r>
      <w:proofErr w:type="spellEnd"/>
      <w:r w:rsidRPr="00DD03D0">
        <w:rPr>
          <w:rFonts w:ascii="Lato" w:hAnsi="Lato"/>
          <w:sz w:val="20"/>
          <w:szCs w:val="20"/>
        </w:rPr>
        <w:t xml:space="preserve"> survey to participants at three key time points (at the end of orientation, at the end of the first three months when most participants are deemed work</w:t>
      </w:r>
      <w:r>
        <w:rPr>
          <w:rFonts w:ascii="Lato" w:hAnsi="Lato"/>
          <w:sz w:val="20"/>
          <w:szCs w:val="20"/>
        </w:rPr>
        <w:t>-</w:t>
      </w:r>
      <w:r w:rsidRPr="00DD03D0">
        <w:rPr>
          <w:rFonts w:ascii="Lato" w:hAnsi="Lato"/>
          <w:sz w:val="20"/>
          <w:szCs w:val="20"/>
        </w:rPr>
        <w:t>ready, and at successful exit once participants have held a non-Domus job for six months).</w:t>
      </w:r>
    </w:p>
    <w:p w14:paraId="2491690E" w14:textId="77777777" w:rsidR="009625EB" w:rsidRPr="00CA77D6" w:rsidRDefault="009625EB" w:rsidP="009625EB">
      <w:pPr>
        <w:spacing w:before="120" w:after="120"/>
        <w:rPr>
          <w:rFonts w:ascii="Lato" w:hAnsi="Lato"/>
          <w:sz w:val="20"/>
          <w:szCs w:val="20"/>
        </w:rPr>
      </w:pPr>
    </w:p>
    <w:p w14:paraId="7977F588" w14:textId="34C912C7" w:rsidR="009625EB" w:rsidRDefault="009625EB" w:rsidP="009625EB">
      <w:pPr>
        <w:spacing w:before="120" w:after="120"/>
        <w:rPr>
          <w:rFonts w:ascii="Lato" w:hAnsi="Lato"/>
          <w:sz w:val="20"/>
          <w:szCs w:val="20"/>
        </w:rPr>
      </w:pPr>
      <w:r w:rsidRPr="00E00DDE">
        <w:rPr>
          <w:rFonts w:ascii="Lato" w:hAnsi="Lato"/>
          <w:b/>
          <w:color w:val="0A355B"/>
          <w:sz w:val="20"/>
          <w:szCs w:val="20"/>
        </w:rPr>
        <w:t xml:space="preserve">Table </w:t>
      </w:r>
      <w:r w:rsidR="00B34EF3">
        <w:rPr>
          <w:rFonts w:ascii="Lato" w:hAnsi="Lato"/>
          <w:b/>
          <w:bCs/>
          <w:color w:val="0A355B"/>
          <w:sz w:val="20"/>
          <w:szCs w:val="20"/>
        </w:rPr>
        <w:t>8</w:t>
      </w:r>
      <w:r w:rsidRPr="00E00DDE">
        <w:rPr>
          <w:rFonts w:ascii="Lato" w:hAnsi="Lato"/>
          <w:sz w:val="20"/>
          <w:szCs w:val="20"/>
        </w:rPr>
        <w:t>.</w:t>
      </w:r>
      <w:r>
        <w:rPr>
          <w:rFonts w:ascii="Lato" w:hAnsi="Lato"/>
          <w:sz w:val="20"/>
          <w:szCs w:val="20"/>
        </w:rPr>
        <w:t xml:space="preserve"> Descriptive statistics for </w:t>
      </w:r>
      <w:proofErr w:type="spellStart"/>
      <w:r>
        <w:rPr>
          <w:rFonts w:ascii="Lato" w:hAnsi="Lato"/>
          <w:sz w:val="20"/>
          <w:szCs w:val="20"/>
        </w:rPr>
        <w:t>DomusWorks</w:t>
      </w:r>
      <w:proofErr w:type="spellEnd"/>
      <w:r>
        <w:rPr>
          <w:rFonts w:ascii="Lato" w:hAnsi="Lato"/>
          <w:sz w:val="20"/>
          <w:szCs w:val="20"/>
        </w:rPr>
        <w:t xml:space="preserve"> Relational Model constructs</w:t>
      </w:r>
      <w:r w:rsidDel="00636D3B">
        <w:rPr>
          <w:rFonts w:ascii="Lato" w:hAnsi="Lato"/>
          <w:sz w:val="20"/>
          <w:szCs w:val="20"/>
        </w:rPr>
        <w:t xml:space="preserve"> </w:t>
      </w:r>
    </w:p>
    <w:tbl>
      <w:tblPr>
        <w:tblStyle w:val="TableGrid1"/>
        <w:tblW w:w="5000" w:type="pct"/>
        <w:tblLayout w:type="fixed"/>
        <w:tblLook w:val="04A0" w:firstRow="1" w:lastRow="0" w:firstColumn="1" w:lastColumn="0" w:noHBand="0" w:noVBand="1"/>
      </w:tblPr>
      <w:tblGrid>
        <w:gridCol w:w="1617"/>
        <w:gridCol w:w="716"/>
        <w:gridCol w:w="812"/>
        <w:gridCol w:w="810"/>
        <w:gridCol w:w="810"/>
        <w:gridCol w:w="1260"/>
        <w:gridCol w:w="1171"/>
        <w:gridCol w:w="1350"/>
        <w:gridCol w:w="804"/>
      </w:tblGrid>
      <w:tr w:rsidR="00732A09" w:rsidRPr="00831DB7" w14:paraId="6505A500" w14:textId="77777777" w:rsidTr="007E27E4">
        <w:trPr>
          <w:trHeight w:val="290"/>
        </w:trPr>
        <w:tc>
          <w:tcPr>
            <w:tcW w:w="865" w:type="pct"/>
            <w:shd w:val="clear" w:color="auto" w:fill="0E2841" w:themeFill="text2"/>
            <w:noWrap/>
            <w:vAlign w:val="bottom"/>
            <w:hideMark/>
          </w:tcPr>
          <w:p w14:paraId="0A134C22"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Construct</w:t>
            </w:r>
          </w:p>
        </w:tc>
        <w:tc>
          <w:tcPr>
            <w:tcW w:w="383" w:type="pct"/>
            <w:shd w:val="clear" w:color="auto" w:fill="0E2841" w:themeFill="text2"/>
            <w:noWrap/>
            <w:vAlign w:val="bottom"/>
            <w:hideMark/>
          </w:tcPr>
          <w:p w14:paraId="215C7338"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Min</w:t>
            </w:r>
          </w:p>
        </w:tc>
        <w:tc>
          <w:tcPr>
            <w:tcW w:w="434" w:type="pct"/>
            <w:shd w:val="clear" w:color="auto" w:fill="0E2841" w:themeFill="text2"/>
            <w:noWrap/>
            <w:vAlign w:val="bottom"/>
            <w:hideMark/>
          </w:tcPr>
          <w:p w14:paraId="72BCEE07"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Mean</w:t>
            </w:r>
          </w:p>
        </w:tc>
        <w:tc>
          <w:tcPr>
            <w:tcW w:w="433" w:type="pct"/>
            <w:shd w:val="clear" w:color="auto" w:fill="0E2841" w:themeFill="text2"/>
            <w:noWrap/>
            <w:vAlign w:val="bottom"/>
            <w:hideMark/>
          </w:tcPr>
          <w:p w14:paraId="550475B5"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Median</w:t>
            </w:r>
          </w:p>
        </w:tc>
        <w:tc>
          <w:tcPr>
            <w:tcW w:w="433" w:type="pct"/>
            <w:shd w:val="clear" w:color="auto" w:fill="0E2841" w:themeFill="text2"/>
            <w:noWrap/>
            <w:vAlign w:val="bottom"/>
            <w:hideMark/>
          </w:tcPr>
          <w:p w14:paraId="272481A3"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Max</w:t>
            </w:r>
          </w:p>
        </w:tc>
        <w:tc>
          <w:tcPr>
            <w:tcW w:w="674" w:type="pct"/>
            <w:shd w:val="clear" w:color="auto" w:fill="0E2841" w:themeFill="text2"/>
            <w:noWrap/>
            <w:vAlign w:val="bottom"/>
            <w:hideMark/>
          </w:tcPr>
          <w:p w14:paraId="3E8E1EBC"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Standard deviation</w:t>
            </w:r>
          </w:p>
        </w:tc>
        <w:tc>
          <w:tcPr>
            <w:tcW w:w="626" w:type="pct"/>
            <w:shd w:val="clear" w:color="auto" w:fill="0E2841" w:themeFill="text2"/>
            <w:noWrap/>
            <w:vAlign w:val="bottom"/>
            <w:hideMark/>
          </w:tcPr>
          <w:p w14:paraId="6D3DE7F0"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Prop. averaging in top two response categories</w:t>
            </w:r>
          </w:p>
        </w:tc>
        <w:tc>
          <w:tcPr>
            <w:tcW w:w="722" w:type="pct"/>
            <w:shd w:val="clear" w:color="auto" w:fill="0E2841" w:themeFill="text2"/>
            <w:vAlign w:val="bottom"/>
          </w:tcPr>
          <w:p w14:paraId="7AF7D3A0"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Prop. with highest possible scale score</w:t>
            </w:r>
          </w:p>
        </w:tc>
        <w:tc>
          <w:tcPr>
            <w:tcW w:w="430" w:type="pct"/>
            <w:shd w:val="clear" w:color="auto" w:fill="0E2841" w:themeFill="text2"/>
            <w:noWrap/>
            <w:vAlign w:val="bottom"/>
            <w:hideMark/>
          </w:tcPr>
          <w:p w14:paraId="107EA17B" w14:textId="77777777" w:rsidR="009625EB" w:rsidRPr="00831DB7" w:rsidRDefault="009625EB" w:rsidP="000D7BCE">
            <w:pPr>
              <w:jc w:val="center"/>
              <w:rPr>
                <w:rFonts w:ascii="Lato" w:eastAsia="Times New Roman" w:hAnsi="Lato" w:cs="Calibri"/>
                <w:b/>
                <w:color w:val="FFFFFF" w:themeColor="background1"/>
                <w:kern w:val="0"/>
                <w:sz w:val="20"/>
                <w:szCs w:val="20"/>
                <w14:ligatures w14:val="none"/>
              </w:rPr>
            </w:pPr>
            <w:r w:rsidRPr="00831DB7">
              <w:rPr>
                <w:rFonts w:ascii="Lato" w:eastAsia="Times New Roman" w:hAnsi="Lato" w:cs="Calibri"/>
                <w:b/>
                <w:color w:val="FFFFFF" w:themeColor="background1"/>
                <w:kern w:val="0"/>
                <w:sz w:val="20"/>
                <w:szCs w:val="20"/>
                <w14:ligatures w14:val="none"/>
              </w:rPr>
              <w:t>No. of respondents</w:t>
            </w:r>
          </w:p>
        </w:tc>
      </w:tr>
      <w:tr w:rsidR="00732A09" w:rsidRPr="00831DB7" w14:paraId="63029C21" w14:textId="77777777" w:rsidTr="007E27E4">
        <w:trPr>
          <w:trHeight w:val="290"/>
        </w:trPr>
        <w:tc>
          <w:tcPr>
            <w:tcW w:w="865" w:type="pct"/>
            <w:noWrap/>
            <w:hideMark/>
          </w:tcPr>
          <w:p w14:paraId="2497EF7B"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Domus-related items (positive experience, changes)</w:t>
            </w:r>
          </w:p>
        </w:tc>
        <w:tc>
          <w:tcPr>
            <w:tcW w:w="383" w:type="pct"/>
            <w:noWrap/>
            <w:hideMark/>
          </w:tcPr>
          <w:p w14:paraId="73CB0C89"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3.88</w:t>
            </w:r>
          </w:p>
        </w:tc>
        <w:tc>
          <w:tcPr>
            <w:tcW w:w="434" w:type="pct"/>
            <w:noWrap/>
            <w:hideMark/>
          </w:tcPr>
          <w:p w14:paraId="4FACCF37"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4.73</w:t>
            </w:r>
          </w:p>
        </w:tc>
        <w:tc>
          <w:tcPr>
            <w:tcW w:w="433" w:type="pct"/>
            <w:noWrap/>
            <w:hideMark/>
          </w:tcPr>
          <w:p w14:paraId="33965CF4"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4.88</w:t>
            </w:r>
          </w:p>
        </w:tc>
        <w:tc>
          <w:tcPr>
            <w:tcW w:w="433" w:type="pct"/>
            <w:noWrap/>
            <w:hideMark/>
          </w:tcPr>
          <w:p w14:paraId="2A78CCAA"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674" w:type="pct"/>
            <w:noWrap/>
            <w:hideMark/>
          </w:tcPr>
          <w:p w14:paraId="77506F4B"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0.29</w:t>
            </w:r>
          </w:p>
        </w:tc>
        <w:tc>
          <w:tcPr>
            <w:tcW w:w="626" w:type="pct"/>
            <w:noWrap/>
            <w:hideMark/>
          </w:tcPr>
          <w:p w14:paraId="63CA92C5"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97.78%</w:t>
            </w:r>
          </w:p>
        </w:tc>
        <w:tc>
          <w:tcPr>
            <w:tcW w:w="722" w:type="pct"/>
          </w:tcPr>
          <w:p w14:paraId="6D6D7970"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28.89%</w:t>
            </w:r>
          </w:p>
        </w:tc>
        <w:tc>
          <w:tcPr>
            <w:tcW w:w="430" w:type="pct"/>
            <w:noWrap/>
            <w:hideMark/>
          </w:tcPr>
          <w:p w14:paraId="1BD8B0C8"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45</w:t>
            </w:r>
          </w:p>
        </w:tc>
      </w:tr>
      <w:tr w:rsidR="00732A09" w:rsidRPr="00831DB7" w14:paraId="402947B5" w14:textId="77777777" w:rsidTr="007E27E4">
        <w:trPr>
          <w:trHeight w:val="290"/>
        </w:trPr>
        <w:tc>
          <w:tcPr>
            <w:tcW w:w="865" w:type="pct"/>
            <w:noWrap/>
          </w:tcPr>
          <w:p w14:paraId="762C9605"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Aware of emotions, feelings</w:t>
            </w:r>
          </w:p>
        </w:tc>
        <w:tc>
          <w:tcPr>
            <w:tcW w:w="383" w:type="pct"/>
            <w:noWrap/>
          </w:tcPr>
          <w:p w14:paraId="27843D92"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3.00</w:t>
            </w:r>
          </w:p>
        </w:tc>
        <w:tc>
          <w:tcPr>
            <w:tcW w:w="434" w:type="pct"/>
            <w:noWrap/>
          </w:tcPr>
          <w:p w14:paraId="173AD858"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4.32</w:t>
            </w:r>
          </w:p>
        </w:tc>
        <w:tc>
          <w:tcPr>
            <w:tcW w:w="433" w:type="pct"/>
            <w:noWrap/>
          </w:tcPr>
          <w:p w14:paraId="478A5453"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4.25</w:t>
            </w:r>
          </w:p>
        </w:tc>
        <w:tc>
          <w:tcPr>
            <w:tcW w:w="433" w:type="pct"/>
            <w:noWrap/>
          </w:tcPr>
          <w:p w14:paraId="20D1E260"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674" w:type="pct"/>
            <w:noWrap/>
          </w:tcPr>
          <w:p w14:paraId="2EE637C5"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0.50</w:t>
            </w:r>
          </w:p>
        </w:tc>
        <w:tc>
          <w:tcPr>
            <w:tcW w:w="626" w:type="pct"/>
            <w:noWrap/>
          </w:tcPr>
          <w:p w14:paraId="50F65190"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84.44%</w:t>
            </w:r>
          </w:p>
        </w:tc>
        <w:tc>
          <w:tcPr>
            <w:tcW w:w="722" w:type="pct"/>
          </w:tcPr>
          <w:p w14:paraId="14A3E8B7"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24.44%</w:t>
            </w:r>
          </w:p>
        </w:tc>
        <w:tc>
          <w:tcPr>
            <w:tcW w:w="430" w:type="pct"/>
            <w:noWrap/>
          </w:tcPr>
          <w:p w14:paraId="6F23816E"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45</w:t>
            </w:r>
          </w:p>
        </w:tc>
      </w:tr>
      <w:tr w:rsidR="00732A09" w:rsidRPr="00831DB7" w14:paraId="1E8501E8" w14:textId="77777777" w:rsidTr="007E27E4">
        <w:trPr>
          <w:trHeight w:val="290"/>
        </w:trPr>
        <w:tc>
          <w:tcPr>
            <w:tcW w:w="865" w:type="pct"/>
            <w:noWrap/>
            <w:hideMark/>
          </w:tcPr>
          <w:p w14:paraId="0AB0B011"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Self-regulation</w:t>
            </w:r>
          </w:p>
        </w:tc>
        <w:tc>
          <w:tcPr>
            <w:tcW w:w="383" w:type="pct"/>
            <w:noWrap/>
            <w:hideMark/>
          </w:tcPr>
          <w:p w14:paraId="375F3054"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1.75</w:t>
            </w:r>
          </w:p>
        </w:tc>
        <w:tc>
          <w:tcPr>
            <w:tcW w:w="434" w:type="pct"/>
            <w:noWrap/>
            <w:hideMark/>
          </w:tcPr>
          <w:p w14:paraId="59CDCA2D"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4.37</w:t>
            </w:r>
          </w:p>
        </w:tc>
        <w:tc>
          <w:tcPr>
            <w:tcW w:w="433" w:type="pct"/>
            <w:noWrap/>
            <w:hideMark/>
          </w:tcPr>
          <w:p w14:paraId="46D1FB03"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4.50</w:t>
            </w:r>
          </w:p>
        </w:tc>
        <w:tc>
          <w:tcPr>
            <w:tcW w:w="433" w:type="pct"/>
            <w:noWrap/>
            <w:hideMark/>
          </w:tcPr>
          <w:p w14:paraId="009773B1"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674" w:type="pct"/>
            <w:noWrap/>
            <w:hideMark/>
          </w:tcPr>
          <w:p w14:paraId="4D3DF95C"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0.61</w:t>
            </w:r>
          </w:p>
        </w:tc>
        <w:tc>
          <w:tcPr>
            <w:tcW w:w="626" w:type="pct"/>
            <w:noWrap/>
            <w:hideMark/>
          </w:tcPr>
          <w:p w14:paraId="5D9410C5"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84.44%</w:t>
            </w:r>
          </w:p>
        </w:tc>
        <w:tc>
          <w:tcPr>
            <w:tcW w:w="722" w:type="pct"/>
          </w:tcPr>
          <w:p w14:paraId="14542C69"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17.78%</w:t>
            </w:r>
          </w:p>
        </w:tc>
        <w:tc>
          <w:tcPr>
            <w:tcW w:w="430" w:type="pct"/>
            <w:noWrap/>
            <w:hideMark/>
          </w:tcPr>
          <w:p w14:paraId="7C387F9F"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45</w:t>
            </w:r>
          </w:p>
        </w:tc>
      </w:tr>
      <w:tr w:rsidR="00732A09" w:rsidRPr="00831DB7" w14:paraId="457A5AAC" w14:textId="77777777" w:rsidTr="007E27E4">
        <w:trPr>
          <w:trHeight w:val="290"/>
        </w:trPr>
        <w:tc>
          <w:tcPr>
            <w:tcW w:w="865" w:type="pct"/>
            <w:noWrap/>
            <w:hideMark/>
          </w:tcPr>
          <w:p w14:paraId="6FA6E098"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Decision-making and problem-solving</w:t>
            </w:r>
          </w:p>
        </w:tc>
        <w:tc>
          <w:tcPr>
            <w:tcW w:w="383" w:type="pct"/>
            <w:noWrap/>
            <w:hideMark/>
          </w:tcPr>
          <w:p w14:paraId="700313B6"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3.20</w:t>
            </w:r>
          </w:p>
        </w:tc>
        <w:tc>
          <w:tcPr>
            <w:tcW w:w="434" w:type="pct"/>
            <w:noWrap/>
            <w:hideMark/>
          </w:tcPr>
          <w:p w14:paraId="41182DEB"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4.40</w:t>
            </w:r>
          </w:p>
        </w:tc>
        <w:tc>
          <w:tcPr>
            <w:tcW w:w="433" w:type="pct"/>
            <w:noWrap/>
            <w:hideMark/>
          </w:tcPr>
          <w:p w14:paraId="57A67380"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4.40</w:t>
            </w:r>
          </w:p>
        </w:tc>
        <w:tc>
          <w:tcPr>
            <w:tcW w:w="433" w:type="pct"/>
            <w:noWrap/>
            <w:hideMark/>
          </w:tcPr>
          <w:p w14:paraId="27A9DB41"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674" w:type="pct"/>
            <w:noWrap/>
            <w:hideMark/>
          </w:tcPr>
          <w:p w14:paraId="3A4D19B7"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0.43</w:t>
            </w:r>
          </w:p>
        </w:tc>
        <w:tc>
          <w:tcPr>
            <w:tcW w:w="626" w:type="pct"/>
            <w:noWrap/>
            <w:hideMark/>
          </w:tcPr>
          <w:p w14:paraId="3AE057CC"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86.67%</w:t>
            </w:r>
          </w:p>
        </w:tc>
        <w:tc>
          <w:tcPr>
            <w:tcW w:w="722" w:type="pct"/>
          </w:tcPr>
          <w:p w14:paraId="4B95108A"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13.33%</w:t>
            </w:r>
          </w:p>
        </w:tc>
        <w:tc>
          <w:tcPr>
            <w:tcW w:w="430" w:type="pct"/>
            <w:noWrap/>
            <w:hideMark/>
          </w:tcPr>
          <w:p w14:paraId="30A85966"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45</w:t>
            </w:r>
          </w:p>
        </w:tc>
      </w:tr>
      <w:tr w:rsidR="00732A09" w:rsidRPr="00831DB7" w14:paraId="58813F3F" w14:textId="77777777" w:rsidTr="007E27E4">
        <w:trPr>
          <w:trHeight w:val="290"/>
        </w:trPr>
        <w:tc>
          <w:tcPr>
            <w:tcW w:w="865" w:type="pct"/>
            <w:noWrap/>
            <w:hideMark/>
          </w:tcPr>
          <w:p w14:paraId="01F5504E"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Perseverance</w:t>
            </w:r>
          </w:p>
        </w:tc>
        <w:tc>
          <w:tcPr>
            <w:tcW w:w="383" w:type="pct"/>
            <w:noWrap/>
            <w:hideMark/>
          </w:tcPr>
          <w:p w14:paraId="3B166F51"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3.20</w:t>
            </w:r>
          </w:p>
        </w:tc>
        <w:tc>
          <w:tcPr>
            <w:tcW w:w="434" w:type="pct"/>
            <w:noWrap/>
            <w:hideMark/>
          </w:tcPr>
          <w:p w14:paraId="66B94BFF"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4.51</w:t>
            </w:r>
          </w:p>
        </w:tc>
        <w:tc>
          <w:tcPr>
            <w:tcW w:w="433" w:type="pct"/>
            <w:noWrap/>
            <w:hideMark/>
          </w:tcPr>
          <w:p w14:paraId="6DA550BF"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4.60</w:t>
            </w:r>
          </w:p>
        </w:tc>
        <w:tc>
          <w:tcPr>
            <w:tcW w:w="433" w:type="pct"/>
            <w:noWrap/>
            <w:hideMark/>
          </w:tcPr>
          <w:p w14:paraId="7A17AACA"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674" w:type="pct"/>
            <w:noWrap/>
            <w:hideMark/>
          </w:tcPr>
          <w:p w14:paraId="79000DE0"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0.41</w:t>
            </w:r>
          </w:p>
        </w:tc>
        <w:tc>
          <w:tcPr>
            <w:tcW w:w="626" w:type="pct"/>
            <w:noWrap/>
            <w:hideMark/>
          </w:tcPr>
          <w:p w14:paraId="12214C61"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95.56%</w:t>
            </w:r>
          </w:p>
        </w:tc>
        <w:tc>
          <w:tcPr>
            <w:tcW w:w="722" w:type="pct"/>
          </w:tcPr>
          <w:p w14:paraId="227BDE69"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20.00%</w:t>
            </w:r>
          </w:p>
        </w:tc>
        <w:tc>
          <w:tcPr>
            <w:tcW w:w="430" w:type="pct"/>
            <w:noWrap/>
            <w:hideMark/>
          </w:tcPr>
          <w:p w14:paraId="05102C54"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45</w:t>
            </w:r>
          </w:p>
        </w:tc>
      </w:tr>
      <w:tr w:rsidR="00732A09" w:rsidRPr="00831DB7" w14:paraId="02EB7C77" w14:textId="77777777" w:rsidTr="007E27E4">
        <w:trPr>
          <w:trHeight w:val="290"/>
        </w:trPr>
        <w:tc>
          <w:tcPr>
            <w:tcW w:w="865" w:type="pct"/>
            <w:noWrap/>
            <w:hideMark/>
          </w:tcPr>
          <w:p w14:paraId="71643E95" w14:textId="34365514"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 xml:space="preserve">Confidence and </w:t>
            </w:r>
            <w:proofErr w:type="spellStart"/>
            <w:r w:rsidRPr="00831DB7">
              <w:rPr>
                <w:rFonts w:ascii="Lato" w:eastAsia="Times New Roman" w:hAnsi="Lato" w:cs="Calibri"/>
                <w:b/>
                <w:kern w:val="0"/>
                <w:sz w:val="20"/>
                <w:szCs w:val="20"/>
                <w14:ligatures w14:val="none"/>
              </w:rPr>
              <w:t>determina</w:t>
            </w:r>
            <w:r w:rsidR="00D774D4" w:rsidRPr="00831DB7">
              <w:rPr>
                <w:rFonts w:ascii="Lato" w:eastAsia="Times New Roman" w:hAnsi="Lato" w:cs="Calibri"/>
                <w:b/>
                <w:kern w:val="0"/>
                <w:sz w:val="20"/>
                <w:szCs w:val="20"/>
                <w14:ligatures w14:val="none"/>
              </w:rPr>
              <w:t>-</w:t>
            </w:r>
            <w:r w:rsidRPr="00831DB7">
              <w:rPr>
                <w:rFonts w:ascii="Lato" w:eastAsia="Times New Roman" w:hAnsi="Lato" w:cs="Calibri"/>
                <w:b/>
                <w:kern w:val="0"/>
                <w:sz w:val="20"/>
                <w:szCs w:val="20"/>
                <w14:ligatures w14:val="none"/>
              </w:rPr>
              <w:t>tion</w:t>
            </w:r>
            <w:proofErr w:type="spellEnd"/>
          </w:p>
        </w:tc>
        <w:tc>
          <w:tcPr>
            <w:tcW w:w="383" w:type="pct"/>
            <w:noWrap/>
            <w:hideMark/>
          </w:tcPr>
          <w:p w14:paraId="2DC1CD25"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2.00</w:t>
            </w:r>
          </w:p>
        </w:tc>
        <w:tc>
          <w:tcPr>
            <w:tcW w:w="434" w:type="pct"/>
            <w:noWrap/>
            <w:hideMark/>
          </w:tcPr>
          <w:p w14:paraId="7EE7D762"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4.62</w:t>
            </w:r>
          </w:p>
        </w:tc>
        <w:tc>
          <w:tcPr>
            <w:tcW w:w="433" w:type="pct"/>
            <w:noWrap/>
            <w:hideMark/>
          </w:tcPr>
          <w:p w14:paraId="1F3ECDBA"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4.75</w:t>
            </w:r>
          </w:p>
        </w:tc>
        <w:tc>
          <w:tcPr>
            <w:tcW w:w="433" w:type="pct"/>
            <w:noWrap/>
            <w:hideMark/>
          </w:tcPr>
          <w:p w14:paraId="47672D77"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5.00</w:t>
            </w:r>
          </w:p>
        </w:tc>
        <w:tc>
          <w:tcPr>
            <w:tcW w:w="674" w:type="pct"/>
            <w:noWrap/>
            <w:hideMark/>
          </w:tcPr>
          <w:p w14:paraId="5C48005A"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0.55</w:t>
            </w:r>
          </w:p>
        </w:tc>
        <w:tc>
          <w:tcPr>
            <w:tcW w:w="626" w:type="pct"/>
            <w:noWrap/>
            <w:hideMark/>
          </w:tcPr>
          <w:p w14:paraId="51425988"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91.11%</w:t>
            </w:r>
          </w:p>
        </w:tc>
        <w:tc>
          <w:tcPr>
            <w:tcW w:w="722" w:type="pct"/>
          </w:tcPr>
          <w:p w14:paraId="79719244"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42.22%</w:t>
            </w:r>
          </w:p>
        </w:tc>
        <w:tc>
          <w:tcPr>
            <w:tcW w:w="430" w:type="pct"/>
            <w:noWrap/>
            <w:hideMark/>
          </w:tcPr>
          <w:p w14:paraId="15052F12"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45</w:t>
            </w:r>
          </w:p>
        </w:tc>
      </w:tr>
      <w:tr w:rsidR="00732A09" w:rsidRPr="00831DB7" w14:paraId="5F1DEE85" w14:textId="77777777" w:rsidTr="007E27E4">
        <w:trPr>
          <w:trHeight w:val="290"/>
        </w:trPr>
        <w:tc>
          <w:tcPr>
            <w:tcW w:w="865" w:type="pct"/>
            <w:noWrap/>
            <w:hideMark/>
          </w:tcPr>
          <w:p w14:paraId="1F129A2E" w14:textId="77777777" w:rsidR="009625EB" w:rsidRPr="00831DB7" w:rsidRDefault="009625EB" w:rsidP="000D7BCE">
            <w:pPr>
              <w:rPr>
                <w:rFonts w:ascii="Lato" w:eastAsia="Times New Roman" w:hAnsi="Lato" w:cs="Calibri"/>
                <w:b/>
                <w:kern w:val="0"/>
                <w:sz w:val="20"/>
                <w:szCs w:val="20"/>
                <w14:ligatures w14:val="none"/>
              </w:rPr>
            </w:pPr>
            <w:r w:rsidRPr="00831DB7">
              <w:rPr>
                <w:rFonts w:ascii="Lato" w:eastAsia="Times New Roman" w:hAnsi="Lato" w:cs="Calibri"/>
                <w:b/>
                <w:kern w:val="0"/>
                <w:sz w:val="20"/>
                <w:szCs w:val="20"/>
                <w14:ligatures w14:val="none"/>
              </w:rPr>
              <w:t>Agency</w:t>
            </w:r>
          </w:p>
        </w:tc>
        <w:tc>
          <w:tcPr>
            <w:tcW w:w="383" w:type="pct"/>
            <w:noWrap/>
            <w:hideMark/>
          </w:tcPr>
          <w:p w14:paraId="27B18BFD"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2.00</w:t>
            </w:r>
          </w:p>
        </w:tc>
        <w:tc>
          <w:tcPr>
            <w:tcW w:w="434" w:type="pct"/>
            <w:noWrap/>
            <w:hideMark/>
          </w:tcPr>
          <w:p w14:paraId="61543902"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3.34</w:t>
            </w:r>
          </w:p>
        </w:tc>
        <w:tc>
          <w:tcPr>
            <w:tcW w:w="433" w:type="pct"/>
            <w:noWrap/>
            <w:hideMark/>
          </w:tcPr>
          <w:p w14:paraId="771BE23B"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3.25</w:t>
            </w:r>
          </w:p>
        </w:tc>
        <w:tc>
          <w:tcPr>
            <w:tcW w:w="433" w:type="pct"/>
            <w:noWrap/>
            <w:hideMark/>
          </w:tcPr>
          <w:p w14:paraId="03C2EFD7"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4.75</w:t>
            </w:r>
          </w:p>
        </w:tc>
        <w:tc>
          <w:tcPr>
            <w:tcW w:w="674" w:type="pct"/>
            <w:noWrap/>
            <w:hideMark/>
          </w:tcPr>
          <w:p w14:paraId="6877CF10"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0.82</w:t>
            </w:r>
          </w:p>
        </w:tc>
        <w:tc>
          <w:tcPr>
            <w:tcW w:w="626" w:type="pct"/>
            <w:noWrap/>
            <w:hideMark/>
          </w:tcPr>
          <w:p w14:paraId="574F8F59"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28.89%</w:t>
            </w:r>
          </w:p>
        </w:tc>
        <w:tc>
          <w:tcPr>
            <w:tcW w:w="722" w:type="pct"/>
          </w:tcPr>
          <w:p w14:paraId="223B30CF" w14:textId="77777777" w:rsidR="009625EB" w:rsidRPr="00831DB7" w:rsidRDefault="009625EB" w:rsidP="000D7BCE">
            <w:pPr>
              <w:jc w:val="center"/>
              <w:rPr>
                <w:rFonts w:ascii="Lato" w:hAnsi="Lato" w:cs="Calibri"/>
                <w:sz w:val="20"/>
                <w:szCs w:val="20"/>
              </w:rPr>
            </w:pPr>
            <w:r w:rsidRPr="00831DB7">
              <w:rPr>
                <w:rFonts w:ascii="Lato" w:hAnsi="Lato" w:cs="Calibri"/>
                <w:sz w:val="20"/>
                <w:szCs w:val="20"/>
              </w:rPr>
              <w:t>0.00%</w:t>
            </w:r>
          </w:p>
        </w:tc>
        <w:tc>
          <w:tcPr>
            <w:tcW w:w="430" w:type="pct"/>
            <w:noWrap/>
            <w:hideMark/>
          </w:tcPr>
          <w:p w14:paraId="53CC491E" w14:textId="77777777" w:rsidR="009625EB" w:rsidRPr="00831DB7" w:rsidRDefault="009625EB" w:rsidP="000D7BCE">
            <w:pPr>
              <w:jc w:val="center"/>
              <w:rPr>
                <w:rFonts w:ascii="Lato" w:eastAsia="Times New Roman" w:hAnsi="Lato" w:cs="Calibri"/>
                <w:kern w:val="0"/>
                <w:sz w:val="20"/>
                <w:szCs w:val="20"/>
                <w14:ligatures w14:val="none"/>
              </w:rPr>
            </w:pPr>
            <w:r w:rsidRPr="00831DB7">
              <w:rPr>
                <w:rFonts w:ascii="Lato" w:eastAsia="Times New Roman" w:hAnsi="Lato" w:cs="Calibri"/>
                <w:kern w:val="0"/>
                <w:sz w:val="20"/>
                <w:szCs w:val="20"/>
                <w14:ligatures w14:val="none"/>
              </w:rPr>
              <w:t>45</w:t>
            </w:r>
          </w:p>
        </w:tc>
      </w:tr>
    </w:tbl>
    <w:p w14:paraId="2F9BD6C7" w14:textId="77777777" w:rsidR="009625EB" w:rsidRPr="003C3ED5" w:rsidRDefault="009625EB" w:rsidP="009625EB">
      <w:pPr>
        <w:pStyle w:val="Heading2"/>
      </w:pPr>
      <w:r w:rsidRPr="003C3ED5">
        <w:t xml:space="preserve">Comparison </w:t>
      </w:r>
      <w:r>
        <w:t>D</w:t>
      </w:r>
      <w:r w:rsidRPr="003C3ED5">
        <w:t>ata</w:t>
      </w:r>
    </w:p>
    <w:p w14:paraId="088B65B7" w14:textId="77777777" w:rsidR="009625EB" w:rsidRPr="00CA77D6" w:rsidRDefault="009625EB" w:rsidP="009625EB">
      <w:pPr>
        <w:spacing w:before="120" w:after="120"/>
        <w:rPr>
          <w:rFonts w:ascii="Lato" w:hAnsi="Lato"/>
          <w:sz w:val="20"/>
          <w:szCs w:val="20"/>
        </w:rPr>
      </w:pPr>
      <w:r w:rsidRPr="00CA77D6">
        <w:rPr>
          <w:rFonts w:ascii="Lato" w:hAnsi="Lato"/>
          <w:sz w:val="20"/>
          <w:szCs w:val="20"/>
        </w:rPr>
        <w:t xml:space="preserve">For </w:t>
      </w:r>
      <w:r>
        <w:rPr>
          <w:rFonts w:ascii="Lato" w:hAnsi="Lato"/>
          <w:sz w:val="20"/>
          <w:szCs w:val="20"/>
        </w:rPr>
        <w:t>several</w:t>
      </w:r>
      <w:r w:rsidRPr="00CA77D6">
        <w:rPr>
          <w:rFonts w:ascii="Lato" w:hAnsi="Lato"/>
          <w:sz w:val="20"/>
          <w:szCs w:val="20"/>
        </w:rPr>
        <w:t xml:space="preserve"> reasons, having comparison data </w:t>
      </w:r>
      <w:r>
        <w:rPr>
          <w:rFonts w:ascii="Lato" w:hAnsi="Lato"/>
          <w:sz w:val="20"/>
          <w:szCs w:val="20"/>
        </w:rPr>
        <w:t xml:space="preserve">for a national or state sample or for comparable samples of youth </w:t>
      </w:r>
      <w:r w:rsidRPr="00CA77D6">
        <w:rPr>
          <w:rFonts w:ascii="Lato" w:hAnsi="Lato"/>
          <w:sz w:val="20"/>
          <w:szCs w:val="20"/>
        </w:rPr>
        <w:t xml:space="preserve">would be helpful for </w:t>
      </w:r>
      <w:r>
        <w:rPr>
          <w:rFonts w:ascii="Lato" w:hAnsi="Lato"/>
          <w:sz w:val="20"/>
          <w:szCs w:val="20"/>
        </w:rPr>
        <w:t>an initial assessment of outcomes for</w:t>
      </w:r>
      <w:r w:rsidRPr="00CA77D6">
        <w:rPr>
          <w:rFonts w:ascii="Lato" w:hAnsi="Lato"/>
          <w:sz w:val="20"/>
          <w:szCs w:val="20"/>
        </w:rPr>
        <w:t xml:space="preserve"> the Domus </w:t>
      </w:r>
      <w:r>
        <w:rPr>
          <w:rFonts w:ascii="Lato" w:hAnsi="Lato"/>
          <w:sz w:val="20"/>
          <w:szCs w:val="20"/>
        </w:rPr>
        <w:t xml:space="preserve">program. </w:t>
      </w:r>
      <w:r w:rsidRPr="00CA77D6">
        <w:rPr>
          <w:rFonts w:ascii="Lato" w:hAnsi="Lato"/>
          <w:sz w:val="20"/>
          <w:szCs w:val="20"/>
        </w:rPr>
        <w:t>One reason is to assess whether levels of social and emotional well-being are higher among Domus participants than among similar youth in other surveys. Another reason is to compare subgroup differences. For example, are differences by sex similar in the Domus population as in the larger population of similar youth? Also, if longitudinal data were available, one could examine trends among youth in the Domus programs with trends in the general population. Studies generally find that emotional and social well-being tends to decline in the teen years; it would be valuable to find that Domus participants’ well-being improves or holds its own as youth progress through their teen years.</w:t>
      </w:r>
    </w:p>
    <w:p w14:paraId="66C9D3A7" w14:textId="27403C5C" w:rsidR="009625EB" w:rsidRPr="00CA77D6" w:rsidRDefault="009625EB" w:rsidP="009625EB">
      <w:pPr>
        <w:spacing w:before="120" w:after="120"/>
        <w:rPr>
          <w:rFonts w:ascii="Lato" w:hAnsi="Lato"/>
          <w:sz w:val="20"/>
          <w:szCs w:val="20"/>
        </w:rPr>
      </w:pPr>
      <w:r w:rsidRPr="00CA77D6">
        <w:rPr>
          <w:rFonts w:ascii="Lato" w:hAnsi="Lato"/>
          <w:sz w:val="20"/>
          <w:szCs w:val="20"/>
        </w:rPr>
        <w:t xml:space="preserve">There is data available </w:t>
      </w:r>
      <w:r>
        <w:rPr>
          <w:rFonts w:ascii="Lato" w:hAnsi="Lato"/>
          <w:sz w:val="20"/>
          <w:szCs w:val="20"/>
        </w:rPr>
        <w:t>on</w:t>
      </w:r>
      <w:r w:rsidRPr="00CA77D6">
        <w:rPr>
          <w:rFonts w:ascii="Lato" w:hAnsi="Lato"/>
          <w:sz w:val="20"/>
          <w:szCs w:val="20"/>
        </w:rPr>
        <w:t xml:space="preserve"> educational attainment, work, and earnings in reports from the Census Bureau, and the data can usually be examined for demographic subgroups, including age, race/ethnicity, sex, and urbanicity. However, our search for robust comparison data on the constructs </w:t>
      </w:r>
      <w:r>
        <w:rPr>
          <w:rFonts w:ascii="Lato" w:hAnsi="Lato"/>
          <w:sz w:val="20"/>
          <w:szCs w:val="20"/>
        </w:rPr>
        <w:t xml:space="preserve">uniquely </w:t>
      </w:r>
      <w:r w:rsidRPr="00CA77D6">
        <w:rPr>
          <w:rFonts w:ascii="Lato" w:hAnsi="Lato"/>
          <w:sz w:val="20"/>
          <w:szCs w:val="20"/>
        </w:rPr>
        <w:t>central to the Domus m</w:t>
      </w:r>
      <w:r>
        <w:rPr>
          <w:rFonts w:ascii="Lato" w:hAnsi="Lato"/>
          <w:sz w:val="20"/>
          <w:szCs w:val="20"/>
        </w:rPr>
        <w:t>odel</w:t>
      </w:r>
      <w:r w:rsidRPr="00CA77D6">
        <w:rPr>
          <w:rFonts w:ascii="Lato" w:hAnsi="Lato"/>
          <w:sz w:val="20"/>
          <w:szCs w:val="20"/>
        </w:rPr>
        <w:t xml:space="preserve"> has been </w:t>
      </w:r>
      <w:r>
        <w:rPr>
          <w:rFonts w:ascii="Lato" w:hAnsi="Lato"/>
          <w:sz w:val="20"/>
          <w:szCs w:val="20"/>
        </w:rPr>
        <w:t>un</w:t>
      </w:r>
      <w:r w:rsidRPr="00CA77D6">
        <w:rPr>
          <w:rFonts w:ascii="Lato" w:hAnsi="Lato"/>
          <w:sz w:val="20"/>
          <w:szCs w:val="20"/>
        </w:rPr>
        <w:t>fruitful. Specifically, there are no measures comparable to the Domus Relational Model survey measures in Monitoring the Future, the Youth Risk Behavior Surveillance System (YRBSS), the National Survey of Children’s Health, or the Fragile Families Study</w:t>
      </w:r>
      <w:r w:rsidR="00E0197C">
        <w:rPr>
          <w:rFonts w:ascii="Lato" w:hAnsi="Lato"/>
          <w:sz w:val="20"/>
          <w:szCs w:val="20"/>
        </w:rPr>
        <w:t xml:space="preserve"> (</w:t>
      </w:r>
      <w:r w:rsidRPr="00CA77D6">
        <w:rPr>
          <w:rFonts w:ascii="Lato" w:hAnsi="Lato"/>
          <w:sz w:val="20"/>
          <w:szCs w:val="20"/>
        </w:rPr>
        <w:t>which has been renamed the Future of Families &amp; Child Wellbeing Study</w:t>
      </w:r>
      <w:r w:rsidR="00E0197C">
        <w:rPr>
          <w:rFonts w:ascii="Lato" w:hAnsi="Lato"/>
          <w:sz w:val="20"/>
          <w:szCs w:val="20"/>
        </w:rPr>
        <w:t>)</w:t>
      </w:r>
      <w:r w:rsidRPr="00CA77D6">
        <w:rPr>
          <w:rFonts w:ascii="Lato" w:hAnsi="Lato"/>
          <w:sz w:val="20"/>
          <w:szCs w:val="20"/>
        </w:rPr>
        <w:t>.</w:t>
      </w:r>
    </w:p>
    <w:p w14:paraId="67C99405" w14:textId="77777777" w:rsidR="009625EB" w:rsidRPr="00CA77D6" w:rsidRDefault="009625EB" w:rsidP="009625EB">
      <w:pPr>
        <w:spacing w:before="120" w:after="120"/>
        <w:rPr>
          <w:rFonts w:ascii="Lato" w:hAnsi="Lato"/>
          <w:sz w:val="20"/>
          <w:szCs w:val="20"/>
        </w:rPr>
      </w:pPr>
      <w:r w:rsidRPr="00CA77D6">
        <w:rPr>
          <w:rFonts w:ascii="Lato" w:hAnsi="Lato"/>
          <w:sz w:val="20"/>
          <w:szCs w:val="20"/>
        </w:rPr>
        <w:t xml:space="preserve">Monitoring the Future focuses on substance use and problem behaviors among high school students. YRBSS focuses on health and risky behaviors, such as seat belt use and sexual activity. The National Survey of Children’s Health is parent-report and therefore does not include measures of adolescents’ perceptions. </w:t>
      </w:r>
    </w:p>
    <w:p w14:paraId="3B40624D" w14:textId="77777777" w:rsidR="009625EB" w:rsidRPr="00CA77D6" w:rsidRDefault="009625EB" w:rsidP="009625EB">
      <w:pPr>
        <w:spacing w:before="120" w:after="120"/>
        <w:rPr>
          <w:rFonts w:ascii="Lato" w:hAnsi="Lato"/>
          <w:sz w:val="20"/>
          <w:szCs w:val="20"/>
        </w:rPr>
      </w:pPr>
      <w:r w:rsidRPr="00CA77D6">
        <w:rPr>
          <w:rFonts w:ascii="Lato" w:hAnsi="Lato"/>
          <w:sz w:val="20"/>
          <w:szCs w:val="20"/>
        </w:rPr>
        <w:t>The most promising survey is the Future of Families &amp; Child Wellbeing Study, which oversample</w:t>
      </w:r>
      <w:r>
        <w:rPr>
          <w:rFonts w:ascii="Lato" w:hAnsi="Lato"/>
          <w:sz w:val="20"/>
          <w:szCs w:val="20"/>
        </w:rPr>
        <w:t>d</w:t>
      </w:r>
      <w:r w:rsidRPr="00CA77D6">
        <w:rPr>
          <w:rFonts w:ascii="Lato" w:hAnsi="Lato"/>
          <w:sz w:val="20"/>
          <w:szCs w:val="20"/>
        </w:rPr>
        <w:t xml:space="preserve"> births to unmarried parents in large cities and has followed these families from birth to age 22. It includes several standard negative social and emotional measures, such as behavior problems, delinquency, mental health, depression, substance use, anxiety, and depression. There is one promising positive measure, EPOCH, </w:t>
      </w:r>
      <w:r w:rsidRPr="00CA77D6">
        <w:rPr>
          <w:rFonts w:ascii="Lato" w:hAnsi="Lato"/>
          <w:sz w:val="20"/>
          <w:szCs w:val="20"/>
        </w:rPr>
        <w:lastRenderedPageBreak/>
        <w:t xml:space="preserve">which measures engagement, perseverance, optimism, connectedness, and happiness; some of </w:t>
      </w:r>
      <w:r>
        <w:rPr>
          <w:rFonts w:ascii="Lato" w:hAnsi="Lato"/>
          <w:sz w:val="20"/>
          <w:szCs w:val="20"/>
        </w:rPr>
        <w:t>its</w:t>
      </w:r>
      <w:r w:rsidRPr="00CA77D6">
        <w:rPr>
          <w:rFonts w:ascii="Lato" w:hAnsi="Lato"/>
          <w:sz w:val="20"/>
          <w:szCs w:val="20"/>
        </w:rPr>
        <w:t xml:space="preserve"> items are </w:t>
      </w:r>
      <w:proofErr w:type="gramStart"/>
      <w:r w:rsidRPr="00CA77D6">
        <w:rPr>
          <w:rFonts w:ascii="Lato" w:hAnsi="Lato"/>
          <w:sz w:val="20"/>
          <w:szCs w:val="20"/>
        </w:rPr>
        <w:t>similar to</w:t>
      </w:r>
      <w:proofErr w:type="gramEnd"/>
      <w:r w:rsidRPr="00CA77D6">
        <w:rPr>
          <w:rFonts w:ascii="Lato" w:hAnsi="Lato"/>
          <w:sz w:val="20"/>
          <w:szCs w:val="20"/>
        </w:rPr>
        <w:t xml:space="preserve"> the Domus survey items</w:t>
      </w:r>
      <w:r>
        <w:rPr>
          <w:rFonts w:ascii="Lato" w:hAnsi="Lato"/>
          <w:sz w:val="20"/>
          <w:szCs w:val="20"/>
        </w:rPr>
        <w:t>,</w:t>
      </w:r>
      <w:r w:rsidRPr="00CA77D6">
        <w:rPr>
          <w:rFonts w:ascii="Lato" w:hAnsi="Lato"/>
          <w:sz w:val="20"/>
          <w:szCs w:val="20"/>
        </w:rPr>
        <w:t xml:space="preserve"> but they are only asked when the babies have reached age 15.</w:t>
      </w:r>
    </w:p>
    <w:p w14:paraId="3007FFB0" w14:textId="1984CEAB" w:rsidR="009625EB" w:rsidRPr="00CA77D6" w:rsidRDefault="009625EB" w:rsidP="009625EB">
      <w:pPr>
        <w:spacing w:before="120" w:after="120"/>
        <w:rPr>
          <w:rFonts w:ascii="Lato" w:hAnsi="Lato"/>
          <w:sz w:val="20"/>
          <w:szCs w:val="20"/>
        </w:rPr>
      </w:pPr>
      <w:r w:rsidRPr="00CA77D6">
        <w:rPr>
          <w:rFonts w:ascii="Lato" w:hAnsi="Lato"/>
          <w:sz w:val="20"/>
          <w:szCs w:val="20"/>
        </w:rPr>
        <w:t>One school-based survey in Stamford is a possibility</w:t>
      </w:r>
      <w:r w:rsidRPr="001C3BF7">
        <w:rPr>
          <w:rFonts w:ascii="Lato" w:hAnsi="Lato"/>
          <w:sz w:val="20"/>
          <w:szCs w:val="20"/>
        </w:rPr>
        <w:t>—</w:t>
      </w:r>
      <w:r w:rsidRPr="00CA77D6">
        <w:rPr>
          <w:rFonts w:ascii="Lato" w:hAnsi="Lato"/>
          <w:sz w:val="20"/>
          <w:szCs w:val="20"/>
        </w:rPr>
        <w:t xml:space="preserve"> DESSA (the </w:t>
      </w:r>
      <w:r w:rsidRPr="00CA77D6">
        <w:rPr>
          <w:rFonts w:ascii="Lato" w:eastAsia="MS Mincho" w:hAnsi="Lato" w:cs="Arial"/>
          <w:sz w:val="20"/>
          <w:szCs w:val="20"/>
        </w:rPr>
        <w:t xml:space="preserve">Devereux Student Strengths Assessment). This survey covers </w:t>
      </w:r>
      <w:r>
        <w:rPr>
          <w:rFonts w:ascii="Lato" w:eastAsia="MS Mincho" w:hAnsi="Lato" w:cs="Arial"/>
          <w:sz w:val="20"/>
          <w:szCs w:val="20"/>
        </w:rPr>
        <w:t>several</w:t>
      </w:r>
      <w:r w:rsidRPr="00CA77D6">
        <w:rPr>
          <w:rFonts w:ascii="Lato" w:eastAsia="MS Mincho" w:hAnsi="Lato" w:cs="Arial"/>
          <w:sz w:val="20"/>
          <w:szCs w:val="20"/>
        </w:rPr>
        <w:t xml:space="preserve"> social and emotional competencies; however, it appears that the constructs and questions only minimally overlap with the Domus Relational Model survey constructs, which are intended to capture early changes activated by youth experiences in Domus.</w:t>
      </w:r>
      <w:r w:rsidR="00B47842">
        <w:rPr>
          <w:rFonts w:ascii="Lato" w:eastAsia="MS Mincho" w:hAnsi="Lato" w:cs="Arial"/>
          <w:sz w:val="20"/>
          <w:szCs w:val="20"/>
        </w:rPr>
        <w:t xml:space="preserve"> </w:t>
      </w:r>
    </w:p>
    <w:p w14:paraId="2AEC6324" w14:textId="77777777" w:rsidR="001E45C0" w:rsidRDefault="00E81134" w:rsidP="009625EB">
      <w:pPr>
        <w:spacing w:before="120" w:after="120"/>
        <w:rPr>
          <w:rFonts w:ascii="Lato" w:hAnsi="Lato"/>
          <w:sz w:val="20"/>
          <w:szCs w:val="20"/>
        </w:rPr>
      </w:pPr>
      <w:r>
        <w:rPr>
          <w:rFonts w:ascii="Lato" w:hAnsi="Lato"/>
          <w:sz w:val="20"/>
          <w:szCs w:val="20"/>
        </w:rPr>
        <w:t>Also</w:t>
      </w:r>
      <w:r w:rsidR="00C1356C">
        <w:rPr>
          <w:rFonts w:ascii="Lato" w:hAnsi="Lato"/>
          <w:sz w:val="20"/>
          <w:szCs w:val="20"/>
        </w:rPr>
        <w:t>,</w:t>
      </w:r>
      <w:r w:rsidR="008C0920">
        <w:rPr>
          <w:rFonts w:ascii="Lato" w:hAnsi="Lato"/>
          <w:sz w:val="20"/>
          <w:szCs w:val="20"/>
        </w:rPr>
        <w:t xml:space="preserve"> the four-year cohort</w:t>
      </w:r>
      <w:r w:rsidR="00C1356C">
        <w:rPr>
          <w:rFonts w:ascii="Lato" w:hAnsi="Lato"/>
          <w:sz w:val="20"/>
          <w:szCs w:val="20"/>
        </w:rPr>
        <w:t xml:space="preserve"> </w:t>
      </w:r>
      <w:r w:rsidR="00782E78">
        <w:rPr>
          <w:rFonts w:ascii="Lato" w:hAnsi="Lato"/>
          <w:sz w:val="20"/>
          <w:szCs w:val="20"/>
        </w:rPr>
        <w:t xml:space="preserve">graduation rates for the Stamford </w:t>
      </w:r>
      <w:r w:rsidR="007B4F1A">
        <w:rPr>
          <w:rFonts w:ascii="Lato" w:hAnsi="Lato"/>
          <w:sz w:val="20"/>
          <w:szCs w:val="20"/>
        </w:rPr>
        <w:t xml:space="preserve">High School students </w:t>
      </w:r>
      <w:r w:rsidR="00E02D8B">
        <w:rPr>
          <w:rFonts w:ascii="Lato" w:hAnsi="Lato"/>
          <w:sz w:val="20"/>
          <w:szCs w:val="20"/>
        </w:rPr>
        <w:t>who are eligible for free and reduce</w:t>
      </w:r>
      <w:r w:rsidR="00255B77">
        <w:rPr>
          <w:rFonts w:ascii="Lato" w:hAnsi="Lato"/>
          <w:sz w:val="20"/>
          <w:szCs w:val="20"/>
        </w:rPr>
        <w:t>d</w:t>
      </w:r>
      <w:r w:rsidR="002E0BDF">
        <w:rPr>
          <w:rFonts w:ascii="Lato" w:hAnsi="Lato"/>
          <w:sz w:val="20"/>
          <w:szCs w:val="20"/>
        </w:rPr>
        <w:t>-price</w:t>
      </w:r>
      <w:r w:rsidR="00E02D8B">
        <w:rPr>
          <w:rFonts w:ascii="Lato" w:hAnsi="Lato"/>
          <w:sz w:val="20"/>
          <w:szCs w:val="20"/>
        </w:rPr>
        <w:t xml:space="preserve"> meals</w:t>
      </w:r>
      <w:r w:rsidR="00007856">
        <w:rPr>
          <w:rFonts w:ascii="Lato" w:hAnsi="Lato"/>
          <w:sz w:val="20"/>
          <w:szCs w:val="20"/>
        </w:rPr>
        <w:t xml:space="preserve"> </w:t>
      </w:r>
      <w:r w:rsidR="007B4F1A">
        <w:rPr>
          <w:rFonts w:ascii="Lato" w:hAnsi="Lato"/>
          <w:sz w:val="20"/>
          <w:szCs w:val="20"/>
        </w:rPr>
        <w:t xml:space="preserve">are consistently lower than </w:t>
      </w:r>
      <w:r w:rsidR="008C0920">
        <w:rPr>
          <w:rFonts w:ascii="Lato" w:hAnsi="Lato"/>
          <w:sz w:val="20"/>
          <w:szCs w:val="20"/>
        </w:rPr>
        <w:t>the successful exit rates of Domus students who start at Stamford High School</w:t>
      </w:r>
      <w:r w:rsidR="00513BE1">
        <w:rPr>
          <w:rFonts w:ascii="Lato" w:hAnsi="Lato"/>
          <w:sz w:val="20"/>
          <w:szCs w:val="20"/>
        </w:rPr>
        <w:t>. T</w:t>
      </w:r>
      <w:r w:rsidR="008C0920">
        <w:rPr>
          <w:rFonts w:ascii="Lato" w:hAnsi="Lato"/>
          <w:sz w:val="20"/>
          <w:szCs w:val="20"/>
        </w:rPr>
        <w:t>hese numbers</w:t>
      </w:r>
      <w:r w:rsidR="0093348F">
        <w:rPr>
          <w:rFonts w:ascii="Lato" w:hAnsi="Lato"/>
          <w:sz w:val="20"/>
          <w:szCs w:val="20"/>
        </w:rPr>
        <w:t xml:space="preserve"> fluctuate and</w:t>
      </w:r>
      <w:r w:rsidR="008C0920">
        <w:rPr>
          <w:rFonts w:ascii="Lato" w:hAnsi="Lato"/>
          <w:sz w:val="20"/>
          <w:szCs w:val="20"/>
        </w:rPr>
        <w:t xml:space="preserve"> are not directly comparable for several reasons</w:t>
      </w:r>
      <w:r w:rsidR="00DA3F12">
        <w:rPr>
          <w:rFonts w:ascii="Lato" w:hAnsi="Lato"/>
          <w:sz w:val="20"/>
          <w:szCs w:val="20"/>
        </w:rPr>
        <w:t>,</w:t>
      </w:r>
      <w:r w:rsidR="00ED2B44">
        <w:rPr>
          <w:rStyle w:val="FootnoteReference"/>
          <w:rFonts w:ascii="Lato" w:hAnsi="Lato"/>
          <w:sz w:val="20"/>
          <w:szCs w:val="20"/>
        </w:rPr>
        <w:footnoteReference w:id="8"/>
      </w:r>
      <w:r w:rsidR="00DA3F12">
        <w:rPr>
          <w:rFonts w:ascii="Lato" w:hAnsi="Lato"/>
          <w:sz w:val="20"/>
          <w:szCs w:val="20"/>
        </w:rPr>
        <w:t xml:space="preserve"> so </w:t>
      </w:r>
      <w:r w:rsidR="002E774B">
        <w:rPr>
          <w:rFonts w:ascii="Lato" w:hAnsi="Lato"/>
          <w:sz w:val="20"/>
          <w:szCs w:val="20"/>
        </w:rPr>
        <w:t xml:space="preserve">they </w:t>
      </w:r>
      <w:r w:rsidR="00DA3F12">
        <w:rPr>
          <w:rFonts w:ascii="Lato" w:hAnsi="Lato"/>
          <w:sz w:val="20"/>
          <w:szCs w:val="20"/>
        </w:rPr>
        <w:t>can only give a general sense of whether Domus</w:t>
      </w:r>
      <w:r w:rsidR="00CE2AAF">
        <w:rPr>
          <w:rFonts w:ascii="Lato" w:hAnsi="Lato"/>
          <w:sz w:val="20"/>
          <w:szCs w:val="20"/>
        </w:rPr>
        <w:t xml:space="preserve">’ </w:t>
      </w:r>
      <w:r w:rsidR="00A812B9">
        <w:rPr>
          <w:rFonts w:ascii="Lato" w:hAnsi="Lato"/>
          <w:sz w:val="20"/>
          <w:szCs w:val="20"/>
        </w:rPr>
        <w:t>students’</w:t>
      </w:r>
      <w:r w:rsidR="00CE2AAF">
        <w:rPr>
          <w:rFonts w:ascii="Lato" w:hAnsi="Lato"/>
          <w:sz w:val="20"/>
          <w:szCs w:val="20"/>
        </w:rPr>
        <w:t xml:space="preserve"> outcomes are better than their peers not being served by Domus.</w:t>
      </w:r>
      <w:r w:rsidR="008C0920">
        <w:rPr>
          <w:rFonts w:ascii="Lato" w:hAnsi="Lato"/>
          <w:sz w:val="20"/>
          <w:szCs w:val="20"/>
        </w:rPr>
        <w:t xml:space="preserve"> </w:t>
      </w:r>
      <w:r w:rsidR="007C0131" w:rsidRPr="007C0131">
        <w:rPr>
          <w:rFonts w:ascii="Lato" w:hAnsi="Lato"/>
          <w:sz w:val="20"/>
          <w:szCs w:val="20"/>
        </w:rPr>
        <w:t xml:space="preserve">Similarly, data from the Boston Consulting Group’s report </w:t>
      </w:r>
      <w:hyperlink r:id="rId14" w:history="1">
        <w:r w:rsidR="007C0131" w:rsidRPr="004C0CCC">
          <w:rPr>
            <w:rStyle w:val="Hyperlink"/>
            <w:rFonts w:ascii="Lato" w:hAnsi="Lato"/>
            <w:i/>
            <w:iCs/>
            <w:sz w:val="20"/>
            <w:szCs w:val="20"/>
          </w:rPr>
          <w:t>Getting Young People Back on Track</w:t>
        </w:r>
      </w:hyperlink>
      <w:r w:rsidR="007C0131" w:rsidRPr="007C0131">
        <w:rPr>
          <w:rFonts w:ascii="Lato" w:hAnsi="Lato"/>
          <w:sz w:val="20"/>
          <w:szCs w:val="20"/>
        </w:rPr>
        <w:t xml:space="preserve"> indicate that 77 percent of youth who have 4</w:t>
      </w:r>
      <w:r w:rsidR="004C0CCC">
        <w:rPr>
          <w:rFonts w:ascii="Lato" w:hAnsi="Lato"/>
          <w:sz w:val="20"/>
          <w:szCs w:val="20"/>
        </w:rPr>
        <w:t xml:space="preserve"> to</w:t>
      </w:r>
      <w:r w:rsidR="007C0131" w:rsidRPr="007C0131">
        <w:rPr>
          <w:rFonts w:ascii="Lato" w:hAnsi="Lato"/>
          <w:sz w:val="20"/>
          <w:szCs w:val="20"/>
        </w:rPr>
        <w:t>7 risk factors are disconnected from work and school after leaving high school</w:t>
      </w:r>
      <w:r w:rsidR="004C0CCC">
        <w:rPr>
          <w:rFonts w:ascii="Lato" w:hAnsi="Lato"/>
          <w:sz w:val="20"/>
          <w:szCs w:val="20"/>
        </w:rPr>
        <w:t>; w</w:t>
      </w:r>
      <w:r w:rsidR="007C0131" w:rsidRPr="007C0131">
        <w:rPr>
          <w:rFonts w:ascii="Lato" w:hAnsi="Lato"/>
          <w:sz w:val="20"/>
          <w:szCs w:val="20"/>
        </w:rPr>
        <w:t xml:space="preserve">hile only 10 percent of Domus School Engagement participants, who have experienced four obstacles on average, are not in school or working a year after graduating. </w:t>
      </w:r>
      <w:r w:rsidR="00027EA8">
        <w:rPr>
          <w:rFonts w:ascii="Lato" w:hAnsi="Lato"/>
          <w:sz w:val="20"/>
          <w:szCs w:val="20"/>
        </w:rPr>
        <w:t xml:space="preserve">This seems to be </w:t>
      </w:r>
      <w:r w:rsidR="00FC33C5">
        <w:rPr>
          <w:rFonts w:ascii="Lato" w:hAnsi="Lato"/>
          <w:sz w:val="20"/>
          <w:szCs w:val="20"/>
        </w:rPr>
        <w:t>a substantial difference</w:t>
      </w:r>
      <w:r w:rsidR="000761D1">
        <w:rPr>
          <w:rFonts w:ascii="Lato" w:hAnsi="Lato"/>
          <w:sz w:val="20"/>
          <w:szCs w:val="20"/>
        </w:rPr>
        <w:t>;</w:t>
      </w:r>
      <w:r w:rsidR="00FC33C5">
        <w:rPr>
          <w:rFonts w:ascii="Lato" w:hAnsi="Lato"/>
          <w:sz w:val="20"/>
          <w:szCs w:val="20"/>
        </w:rPr>
        <w:t xml:space="preserve"> h</w:t>
      </w:r>
      <w:r w:rsidR="007C0131" w:rsidRPr="007C0131">
        <w:rPr>
          <w:rFonts w:ascii="Lato" w:hAnsi="Lato"/>
          <w:sz w:val="20"/>
          <w:szCs w:val="20"/>
        </w:rPr>
        <w:t xml:space="preserve">owever, the 77 percent of youth estimated in the </w:t>
      </w:r>
      <w:r w:rsidR="00F97589" w:rsidRPr="00C63D84">
        <w:rPr>
          <w:rFonts w:ascii="Lato" w:hAnsi="Lato"/>
          <w:i/>
          <w:sz w:val="20"/>
          <w:szCs w:val="20"/>
        </w:rPr>
        <w:t>Getting Young People Back on Track</w:t>
      </w:r>
      <w:r w:rsidR="007C0131" w:rsidRPr="007C0131">
        <w:rPr>
          <w:rFonts w:ascii="Lato" w:hAnsi="Lato"/>
          <w:sz w:val="20"/>
          <w:szCs w:val="20"/>
        </w:rPr>
        <w:t xml:space="preserve"> analysis include</w:t>
      </w:r>
      <w:r w:rsidR="00971F59">
        <w:rPr>
          <w:rFonts w:ascii="Lato" w:hAnsi="Lato"/>
          <w:sz w:val="20"/>
          <w:szCs w:val="20"/>
        </w:rPr>
        <w:t>s</w:t>
      </w:r>
      <w:r w:rsidR="007C0131" w:rsidRPr="007C0131">
        <w:rPr>
          <w:rFonts w:ascii="Lato" w:hAnsi="Lato"/>
          <w:sz w:val="20"/>
          <w:szCs w:val="20"/>
        </w:rPr>
        <w:t xml:space="preserve"> youth who did not </w:t>
      </w:r>
      <w:r w:rsidR="00F97589" w:rsidRPr="007C0131">
        <w:rPr>
          <w:rFonts w:ascii="Lato" w:hAnsi="Lato"/>
          <w:sz w:val="20"/>
          <w:szCs w:val="20"/>
        </w:rPr>
        <w:t>graduate</w:t>
      </w:r>
      <w:r w:rsidR="007C0131" w:rsidRPr="007C0131">
        <w:rPr>
          <w:rFonts w:ascii="Lato" w:hAnsi="Lato"/>
          <w:sz w:val="20"/>
          <w:szCs w:val="20"/>
        </w:rPr>
        <w:t xml:space="preserve"> from high school, whereas the Domus School Engagement participants completed high school</w:t>
      </w:r>
      <w:r w:rsidR="00A47C17">
        <w:rPr>
          <w:rFonts w:ascii="Lato" w:hAnsi="Lato"/>
          <w:sz w:val="20"/>
          <w:szCs w:val="20"/>
        </w:rPr>
        <w:t>. Therefore</w:t>
      </w:r>
      <w:r w:rsidR="007C0131" w:rsidRPr="007C0131">
        <w:rPr>
          <w:rFonts w:ascii="Lato" w:hAnsi="Lato"/>
          <w:sz w:val="20"/>
          <w:szCs w:val="20"/>
        </w:rPr>
        <w:t xml:space="preserve">, </w:t>
      </w:r>
      <w:r w:rsidR="00A47C17">
        <w:rPr>
          <w:rFonts w:ascii="Lato" w:hAnsi="Lato"/>
          <w:sz w:val="20"/>
          <w:szCs w:val="20"/>
        </w:rPr>
        <w:t>while</w:t>
      </w:r>
      <w:r w:rsidR="007C0131" w:rsidRPr="007C0131">
        <w:rPr>
          <w:rFonts w:ascii="Lato" w:hAnsi="Lato"/>
          <w:sz w:val="20"/>
          <w:szCs w:val="20"/>
        </w:rPr>
        <w:t xml:space="preserve"> this is </w:t>
      </w:r>
      <w:r w:rsidR="002C07D9">
        <w:rPr>
          <w:rFonts w:ascii="Lato" w:hAnsi="Lato"/>
          <w:sz w:val="20"/>
          <w:szCs w:val="20"/>
        </w:rPr>
        <w:t xml:space="preserve">another </w:t>
      </w:r>
      <w:r w:rsidR="006C3157">
        <w:rPr>
          <w:rFonts w:ascii="Lato" w:hAnsi="Lato"/>
          <w:sz w:val="20"/>
          <w:szCs w:val="20"/>
        </w:rPr>
        <w:t>generally helpful</w:t>
      </w:r>
      <w:r w:rsidR="007C0131" w:rsidRPr="007C0131">
        <w:rPr>
          <w:rFonts w:ascii="Lato" w:hAnsi="Lato"/>
          <w:sz w:val="20"/>
          <w:szCs w:val="20"/>
        </w:rPr>
        <w:t xml:space="preserve"> metric</w:t>
      </w:r>
      <w:r w:rsidR="006C3157">
        <w:rPr>
          <w:rFonts w:ascii="Lato" w:hAnsi="Lato"/>
          <w:sz w:val="20"/>
          <w:szCs w:val="20"/>
        </w:rPr>
        <w:t xml:space="preserve"> for contextualizing Domus’ outcomes, it is </w:t>
      </w:r>
      <w:r w:rsidR="007C0131" w:rsidRPr="007C0131">
        <w:rPr>
          <w:rFonts w:ascii="Lato" w:hAnsi="Lato"/>
          <w:sz w:val="20"/>
          <w:szCs w:val="20"/>
        </w:rPr>
        <w:t xml:space="preserve">not a directly comparable metric. </w:t>
      </w:r>
      <w:r w:rsidR="008D5DCB">
        <w:rPr>
          <w:rFonts w:ascii="Lato" w:hAnsi="Lato"/>
          <w:sz w:val="20"/>
          <w:szCs w:val="20"/>
        </w:rPr>
        <w:t>On the other hand</w:t>
      </w:r>
      <w:r w:rsidR="009625EB" w:rsidRPr="00CA77D6">
        <w:rPr>
          <w:rFonts w:ascii="Lato" w:hAnsi="Lato"/>
          <w:sz w:val="20"/>
          <w:szCs w:val="20"/>
        </w:rPr>
        <w:t xml:space="preserve">, the survey measures were developed specifically for Domus to meet </w:t>
      </w:r>
      <w:r w:rsidR="009625EB">
        <w:rPr>
          <w:rFonts w:ascii="Lato" w:hAnsi="Lato"/>
          <w:sz w:val="20"/>
          <w:szCs w:val="20"/>
        </w:rPr>
        <w:t xml:space="preserve">its </w:t>
      </w:r>
      <w:r w:rsidR="009625EB" w:rsidRPr="00CA77D6">
        <w:rPr>
          <w:rFonts w:ascii="Lato" w:hAnsi="Lato"/>
          <w:sz w:val="20"/>
          <w:szCs w:val="20"/>
        </w:rPr>
        <w:t>needs, and accordingly</w:t>
      </w:r>
      <w:r w:rsidR="009625EB">
        <w:rPr>
          <w:rFonts w:ascii="Lato" w:hAnsi="Lato"/>
          <w:sz w:val="20"/>
          <w:szCs w:val="20"/>
        </w:rPr>
        <w:t>,</w:t>
      </w:r>
      <w:r w:rsidR="009625EB" w:rsidRPr="00CA77D6">
        <w:rPr>
          <w:rFonts w:ascii="Lato" w:hAnsi="Lato"/>
          <w:sz w:val="20"/>
          <w:szCs w:val="20"/>
        </w:rPr>
        <w:t xml:space="preserve"> </w:t>
      </w:r>
      <w:r w:rsidR="007A78A8">
        <w:rPr>
          <w:rFonts w:ascii="Lato" w:hAnsi="Lato"/>
          <w:sz w:val="20"/>
          <w:szCs w:val="20"/>
        </w:rPr>
        <w:t xml:space="preserve">even generally </w:t>
      </w:r>
      <w:r w:rsidR="009625EB" w:rsidRPr="00CA77D6">
        <w:rPr>
          <w:rFonts w:ascii="Lato" w:hAnsi="Lato"/>
          <w:sz w:val="20"/>
          <w:szCs w:val="20"/>
        </w:rPr>
        <w:t>comparable measures for similar populations</w:t>
      </w:r>
      <w:r w:rsidR="009625EB">
        <w:rPr>
          <w:rFonts w:ascii="Lato" w:hAnsi="Lato"/>
          <w:sz w:val="20"/>
          <w:szCs w:val="20"/>
        </w:rPr>
        <w:t xml:space="preserve"> are not available</w:t>
      </w:r>
      <w:r w:rsidR="009625EB" w:rsidRPr="00CA77D6">
        <w:rPr>
          <w:rFonts w:ascii="Lato" w:hAnsi="Lato"/>
          <w:sz w:val="20"/>
          <w:szCs w:val="20"/>
        </w:rPr>
        <w:t>.</w:t>
      </w:r>
      <w:r w:rsidR="00856FB2" w:rsidRPr="00856FB2">
        <w:rPr>
          <w:rFonts w:ascii="Lato" w:hAnsi="Lato"/>
          <w:sz w:val="20"/>
          <w:szCs w:val="20"/>
        </w:rPr>
        <w:t xml:space="preserve"> </w:t>
      </w:r>
    </w:p>
    <w:p w14:paraId="3DE8C300" w14:textId="60F35BF4" w:rsidR="009625EB" w:rsidRPr="00CA77D6" w:rsidRDefault="00856FB2" w:rsidP="009625EB">
      <w:pPr>
        <w:spacing w:before="120" w:after="120"/>
        <w:rPr>
          <w:rFonts w:ascii="Lato" w:hAnsi="Lato"/>
          <w:sz w:val="20"/>
          <w:szCs w:val="20"/>
        </w:rPr>
      </w:pPr>
      <w:r w:rsidRPr="00856FB2">
        <w:rPr>
          <w:rFonts w:ascii="Lato" w:hAnsi="Lato"/>
          <w:sz w:val="20"/>
          <w:szCs w:val="20"/>
        </w:rPr>
        <w:t xml:space="preserve">In sum, the education and work outcomes can be compared to similar samples of youth in national studies or local data, although there is still unlikely to be a comparison that gives us </w:t>
      </w:r>
      <w:r w:rsidR="000D351A">
        <w:rPr>
          <w:rFonts w:ascii="Lato" w:hAnsi="Lato"/>
          <w:sz w:val="20"/>
          <w:szCs w:val="20"/>
        </w:rPr>
        <w:t xml:space="preserve">sufficient </w:t>
      </w:r>
      <w:r w:rsidRPr="00856FB2">
        <w:rPr>
          <w:rFonts w:ascii="Lato" w:hAnsi="Lato"/>
          <w:sz w:val="20"/>
          <w:szCs w:val="20"/>
        </w:rPr>
        <w:t xml:space="preserve">confidence to make causal statements about the effectiveness of Domus’ program. </w:t>
      </w:r>
      <w:r w:rsidR="00E82301">
        <w:rPr>
          <w:rFonts w:ascii="Lato" w:hAnsi="Lato"/>
          <w:sz w:val="20"/>
          <w:szCs w:val="20"/>
        </w:rPr>
        <w:t>In Child Trends’ view, t</w:t>
      </w:r>
      <w:r w:rsidR="008C1FB2">
        <w:rPr>
          <w:rFonts w:ascii="Lato" w:hAnsi="Lato"/>
          <w:sz w:val="20"/>
          <w:szCs w:val="20"/>
        </w:rPr>
        <w:t>his</w:t>
      </w:r>
      <w:r w:rsidR="00797065">
        <w:rPr>
          <w:rFonts w:ascii="Lato" w:hAnsi="Lato"/>
          <w:sz w:val="20"/>
          <w:szCs w:val="20"/>
        </w:rPr>
        <w:t xml:space="preserve"> represents</w:t>
      </w:r>
      <w:r w:rsidR="00E82301">
        <w:rPr>
          <w:rFonts w:ascii="Lato" w:hAnsi="Lato"/>
          <w:sz w:val="20"/>
          <w:szCs w:val="20"/>
        </w:rPr>
        <w:t xml:space="preserve"> a reason for conducting a rigorous quasi-experimental or random assignment evaluation</w:t>
      </w:r>
      <w:r w:rsidR="006A7604">
        <w:rPr>
          <w:rFonts w:ascii="Lato" w:hAnsi="Lato"/>
          <w:sz w:val="20"/>
          <w:szCs w:val="20"/>
        </w:rPr>
        <w:t xml:space="preserve"> that</w:t>
      </w:r>
      <w:r w:rsidR="00511792">
        <w:rPr>
          <w:rFonts w:ascii="Lato" w:hAnsi="Lato"/>
          <w:sz w:val="20"/>
          <w:szCs w:val="20"/>
        </w:rPr>
        <w:t xml:space="preserve"> </w:t>
      </w:r>
      <w:r w:rsidR="000712EA">
        <w:rPr>
          <w:rFonts w:ascii="Lato" w:hAnsi="Lato"/>
          <w:sz w:val="20"/>
          <w:szCs w:val="20"/>
        </w:rPr>
        <w:t>incorporates a carefully chosen comparison group.</w:t>
      </w:r>
    </w:p>
    <w:p w14:paraId="258DBC74" w14:textId="77777777" w:rsidR="009625EB" w:rsidRPr="00DF0A1A" w:rsidRDefault="009625EB" w:rsidP="009625EB">
      <w:pPr>
        <w:pStyle w:val="Heading1"/>
      </w:pPr>
      <w:bookmarkStart w:id="14" w:name="_Toc220074982"/>
      <w:r w:rsidRPr="00DF0A1A">
        <w:t>Recommendations</w:t>
      </w:r>
      <w:bookmarkEnd w:id="14"/>
      <w:r w:rsidRPr="00DF0A1A">
        <w:t xml:space="preserve"> </w:t>
      </w:r>
    </w:p>
    <w:p w14:paraId="498385BB" w14:textId="77777777" w:rsidR="009625EB" w:rsidRPr="00DF0A1A" w:rsidRDefault="009625EB" w:rsidP="009625EB">
      <w:pPr>
        <w:rPr>
          <w:rFonts w:ascii="Lato" w:hAnsi="Lato"/>
        </w:rPr>
      </w:pPr>
    </w:p>
    <w:p w14:paraId="55AE3DBC" w14:textId="77777777" w:rsidR="009625EB" w:rsidRPr="00C57DA1" w:rsidRDefault="009625EB" w:rsidP="009625EB">
      <w:pPr>
        <w:rPr>
          <w:rFonts w:ascii="Lato" w:hAnsi="Lato"/>
          <w:sz w:val="20"/>
          <w:szCs w:val="20"/>
        </w:rPr>
      </w:pPr>
      <w:r w:rsidRPr="00C57DA1">
        <w:rPr>
          <w:rFonts w:ascii="Lato" w:hAnsi="Lato"/>
          <w:sz w:val="20"/>
          <w:szCs w:val="20"/>
        </w:rPr>
        <w:t xml:space="preserve">Child Trends has come to view Domus as a very engaged and caring organization, and the initial survey results suggest that participants feel the same way. Hence, Domus should continue </w:t>
      </w:r>
      <w:r>
        <w:rPr>
          <w:rFonts w:ascii="Lato" w:hAnsi="Lato"/>
          <w:sz w:val="20"/>
          <w:szCs w:val="20"/>
        </w:rPr>
        <w:t>to uphold</w:t>
      </w:r>
      <w:r w:rsidRPr="00C57DA1">
        <w:rPr>
          <w:rFonts w:ascii="Lato" w:hAnsi="Lato"/>
          <w:sz w:val="20"/>
          <w:szCs w:val="20"/>
        </w:rPr>
        <w:t xml:space="preserve"> its principles, its approach to staff recruitment and training, its positive and supportive engagement of participants, its regular collection of data, and its use of data to inform service delivery and assess outcomes. The recommendations we </w:t>
      </w:r>
      <w:r>
        <w:rPr>
          <w:rFonts w:ascii="Lato" w:hAnsi="Lato"/>
          <w:sz w:val="20"/>
          <w:szCs w:val="20"/>
        </w:rPr>
        <w:t>offer</w:t>
      </w:r>
      <w:r w:rsidRPr="00C57DA1">
        <w:rPr>
          <w:rFonts w:ascii="Lato" w:hAnsi="Lato"/>
          <w:sz w:val="20"/>
          <w:szCs w:val="20"/>
        </w:rPr>
        <w:t xml:space="preserve"> are </w:t>
      </w:r>
      <w:r>
        <w:rPr>
          <w:rFonts w:ascii="Lato" w:hAnsi="Lato"/>
          <w:sz w:val="20"/>
          <w:szCs w:val="20"/>
        </w:rPr>
        <w:t>intended</w:t>
      </w:r>
      <w:r w:rsidRPr="00C57DA1">
        <w:rPr>
          <w:rFonts w:ascii="Lato" w:hAnsi="Lato"/>
          <w:sz w:val="20"/>
          <w:szCs w:val="20"/>
        </w:rPr>
        <w:t xml:space="preserve"> to marginally improve</w:t>
      </w:r>
      <w:r>
        <w:rPr>
          <w:rFonts w:ascii="Lato" w:hAnsi="Lato"/>
          <w:sz w:val="20"/>
          <w:szCs w:val="20"/>
        </w:rPr>
        <w:t xml:space="preserve"> programs that are aligned with available research and theory, well-managed, well-implemented, and data-driven, and that employ and train competent and caring staff.</w:t>
      </w:r>
    </w:p>
    <w:p w14:paraId="1883373B" w14:textId="77777777" w:rsidR="009625EB" w:rsidRPr="00B93183" w:rsidRDefault="009625EB" w:rsidP="009625EB">
      <w:pPr>
        <w:pStyle w:val="Heading2"/>
        <w:rPr>
          <w:b w:val="0"/>
          <w:bCs w:val="0"/>
        </w:rPr>
      </w:pPr>
      <w:r w:rsidRPr="00B93183">
        <w:t>Recommendations for data collection and analysis</w:t>
      </w:r>
    </w:p>
    <w:p w14:paraId="7CEA956B" w14:textId="77777777" w:rsidR="009625EB" w:rsidRPr="00B445B1" w:rsidRDefault="009625EB" w:rsidP="009625EB">
      <w:pPr>
        <w:spacing w:before="120" w:after="120"/>
        <w:rPr>
          <w:rFonts w:ascii="Lato" w:hAnsi="Lato"/>
          <w:sz w:val="20"/>
          <w:szCs w:val="20"/>
        </w:rPr>
      </w:pPr>
      <w:r w:rsidRPr="00B445B1">
        <w:rPr>
          <w:rFonts w:ascii="Lato" w:hAnsi="Lato"/>
          <w:sz w:val="20"/>
          <w:szCs w:val="20"/>
        </w:rPr>
        <w:t xml:space="preserve">Domus and Child Trends collaborated to identify survey items to measure participants’ perspectives of Domus and their self-assessment of their well-being outcomes. Child Trends recommends that Domus </w:t>
      </w:r>
      <w:r w:rsidRPr="00B445B1">
        <w:rPr>
          <w:rFonts w:ascii="Lato" w:hAnsi="Lato"/>
          <w:sz w:val="20"/>
          <w:szCs w:val="20"/>
        </w:rPr>
        <w:lastRenderedPageBreak/>
        <w:t xml:space="preserve">administer the surveys developed for School Engagement and </w:t>
      </w:r>
      <w:proofErr w:type="spellStart"/>
      <w:r w:rsidRPr="00B445B1">
        <w:rPr>
          <w:rFonts w:ascii="Lato" w:hAnsi="Lato"/>
          <w:sz w:val="20"/>
          <w:szCs w:val="20"/>
        </w:rPr>
        <w:t>DomusWorks</w:t>
      </w:r>
      <w:proofErr w:type="spellEnd"/>
      <w:r w:rsidRPr="00B445B1">
        <w:rPr>
          <w:rFonts w:ascii="Lato" w:hAnsi="Lato"/>
          <w:sz w:val="20"/>
          <w:szCs w:val="20"/>
        </w:rPr>
        <w:t xml:space="preserve"> participants </w:t>
      </w:r>
      <w:r>
        <w:rPr>
          <w:rFonts w:ascii="Lato" w:hAnsi="Lato"/>
          <w:sz w:val="20"/>
          <w:szCs w:val="20"/>
        </w:rPr>
        <w:t>annually</w:t>
      </w:r>
      <w:r w:rsidRPr="00B445B1">
        <w:rPr>
          <w:rFonts w:ascii="Lato" w:hAnsi="Lato"/>
          <w:sz w:val="20"/>
          <w:szCs w:val="20"/>
        </w:rPr>
        <w:t>, or more often, if desired. As sample sizes become larger, Child Trends recommends Domus:</w:t>
      </w:r>
    </w:p>
    <w:p w14:paraId="4E73128C" w14:textId="77777777" w:rsidR="009625EB" w:rsidRPr="00B445B1" w:rsidRDefault="009625EB" w:rsidP="009625EB">
      <w:pPr>
        <w:pStyle w:val="ListParagraph"/>
        <w:numPr>
          <w:ilvl w:val="0"/>
          <w:numId w:val="29"/>
        </w:numPr>
        <w:spacing w:before="120" w:after="120"/>
        <w:rPr>
          <w:rFonts w:ascii="Lato" w:hAnsi="Lato"/>
          <w:sz w:val="20"/>
          <w:szCs w:val="20"/>
        </w:rPr>
      </w:pPr>
      <w:r w:rsidRPr="00B445B1">
        <w:rPr>
          <w:rFonts w:ascii="Lato" w:hAnsi="Lato"/>
          <w:sz w:val="20"/>
          <w:szCs w:val="20"/>
        </w:rPr>
        <w:t>Reassess the psychometric quality of the scales on an ongoing basis.</w:t>
      </w:r>
    </w:p>
    <w:p w14:paraId="2F9B5542" w14:textId="77777777" w:rsidR="009625EB" w:rsidRPr="00B445B1" w:rsidRDefault="009625EB" w:rsidP="009625EB">
      <w:pPr>
        <w:pStyle w:val="ListParagraph"/>
        <w:numPr>
          <w:ilvl w:val="0"/>
          <w:numId w:val="29"/>
        </w:numPr>
        <w:spacing w:before="120" w:after="120"/>
        <w:rPr>
          <w:rFonts w:ascii="Lato" w:hAnsi="Lato"/>
          <w:sz w:val="20"/>
          <w:szCs w:val="20"/>
        </w:rPr>
      </w:pPr>
      <w:r w:rsidRPr="00B445B1">
        <w:rPr>
          <w:rFonts w:ascii="Lato" w:hAnsi="Lato"/>
          <w:sz w:val="20"/>
          <w:szCs w:val="20"/>
        </w:rPr>
        <w:t>Conduct additional analyses to assess the extent to which participants</w:t>
      </w:r>
      <w:r>
        <w:rPr>
          <w:rFonts w:ascii="Lato" w:hAnsi="Lato"/>
          <w:sz w:val="20"/>
          <w:szCs w:val="20"/>
        </w:rPr>
        <w:t>’</w:t>
      </w:r>
      <w:r w:rsidRPr="00B445B1">
        <w:rPr>
          <w:rFonts w:ascii="Lato" w:hAnsi="Lato"/>
          <w:sz w:val="20"/>
          <w:szCs w:val="20"/>
        </w:rPr>
        <w:t xml:space="preserve"> outcomes improve over time.</w:t>
      </w:r>
      <w:r>
        <w:rPr>
          <w:rFonts w:ascii="Lato" w:hAnsi="Lato"/>
          <w:sz w:val="20"/>
          <w:szCs w:val="20"/>
        </w:rPr>
        <w:t xml:space="preserve"> </w:t>
      </w:r>
      <w:r w:rsidRPr="00B445B1">
        <w:rPr>
          <w:rFonts w:ascii="Lato" w:hAnsi="Lato"/>
          <w:sz w:val="20"/>
          <w:szCs w:val="20"/>
        </w:rPr>
        <w:t>Reorder survey items periodically to reduce participants</w:t>
      </w:r>
      <w:r>
        <w:rPr>
          <w:rFonts w:ascii="Lato" w:hAnsi="Lato"/>
          <w:sz w:val="20"/>
          <w:szCs w:val="20"/>
        </w:rPr>
        <w:t>’</w:t>
      </w:r>
      <w:r w:rsidRPr="00B445B1">
        <w:rPr>
          <w:rFonts w:ascii="Lato" w:hAnsi="Lato"/>
          <w:sz w:val="20"/>
          <w:szCs w:val="20"/>
        </w:rPr>
        <w:t xml:space="preserve"> familiarity with the items.</w:t>
      </w:r>
    </w:p>
    <w:p w14:paraId="75229AFE" w14:textId="63D3BD6B" w:rsidR="009625EB" w:rsidRPr="00B445B1" w:rsidRDefault="009625EB" w:rsidP="009625EB">
      <w:pPr>
        <w:pStyle w:val="ListParagraph"/>
        <w:numPr>
          <w:ilvl w:val="0"/>
          <w:numId w:val="29"/>
        </w:numPr>
        <w:spacing w:before="120" w:after="120"/>
        <w:rPr>
          <w:rFonts w:ascii="Lato" w:hAnsi="Lato"/>
          <w:sz w:val="20"/>
          <w:szCs w:val="20"/>
        </w:rPr>
      </w:pPr>
      <w:r w:rsidRPr="00B445B1">
        <w:rPr>
          <w:rFonts w:ascii="Lato" w:hAnsi="Lato"/>
          <w:sz w:val="20"/>
          <w:szCs w:val="20"/>
        </w:rPr>
        <w:t xml:space="preserve">Consider including additional items as the programs continue to expand. For example, several constructs identified </w:t>
      </w:r>
      <w:r>
        <w:rPr>
          <w:rFonts w:ascii="Lato" w:hAnsi="Lato"/>
          <w:sz w:val="20"/>
          <w:szCs w:val="20"/>
        </w:rPr>
        <w:t xml:space="preserve">by staff </w:t>
      </w:r>
      <w:r w:rsidRPr="00B445B1">
        <w:rPr>
          <w:rFonts w:ascii="Lato" w:hAnsi="Lato"/>
          <w:sz w:val="20"/>
          <w:szCs w:val="20"/>
        </w:rPr>
        <w:t>as important outcomes were not prioritized for inclusion in the pilot survey.</w:t>
      </w:r>
      <w:r w:rsidR="00147420">
        <w:rPr>
          <w:rFonts w:ascii="Lato" w:hAnsi="Lato"/>
          <w:sz w:val="20"/>
          <w:szCs w:val="20"/>
        </w:rPr>
        <w:t xml:space="preserve"> New items were developed</w:t>
      </w:r>
      <w:r w:rsidR="00D8427A">
        <w:rPr>
          <w:rFonts w:ascii="Lato" w:hAnsi="Lato"/>
          <w:sz w:val="20"/>
          <w:szCs w:val="20"/>
        </w:rPr>
        <w:t xml:space="preserve"> </w:t>
      </w:r>
      <w:r w:rsidR="00BA2E29">
        <w:rPr>
          <w:rFonts w:ascii="Lato" w:hAnsi="Lato"/>
          <w:sz w:val="20"/>
          <w:szCs w:val="20"/>
        </w:rPr>
        <w:t xml:space="preserve">for </w:t>
      </w:r>
      <w:r w:rsidR="001F3211">
        <w:rPr>
          <w:rFonts w:ascii="Lato" w:hAnsi="Lato"/>
          <w:sz w:val="20"/>
          <w:szCs w:val="20"/>
        </w:rPr>
        <w:t>Friendships/</w:t>
      </w:r>
      <w:r w:rsidR="00BA2E29">
        <w:rPr>
          <w:rFonts w:ascii="Lato" w:hAnsi="Lato"/>
          <w:sz w:val="20"/>
          <w:szCs w:val="20"/>
        </w:rPr>
        <w:t>Social Relationship</w:t>
      </w:r>
      <w:r w:rsidR="001F3211">
        <w:rPr>
          <w:rFonts w:ascii="Lato" w:hAnsi="Lato"/>
          <w:sz w:val="20"/>
          <w:szCs w:val="20"/>
        </w:rPr>
        <w:t xml:space="preserve"> and Teamwork</w:t>
      </w:r>
      <w:r w:rsidR="00B03F77">
        <w:rPr>
          <w:rFonts w:ascii="Lato" w:hAnsi="Lato"/>
          <w:sz w:val="20"/>
          <w:szCs w:val="20"/>
        </w:rPr>
        <w:t>;</w:t>
      </w:r>
      <w:r w:rsidR="006160C1">
        <w:rPr>
          <w:rFonts w:ascii="Lato" w:hAnsi="Lato"/>
          <w:sz w:val="20"/>
          <w:szCs w:val="20"/>
        </w:rPr>
        <w:t xml:space="preserve"> as </w:t>
      </w:r>
      <w:r w:rsidR="00DF3BF1">
        <w:rPr>
          <w:rFonts w:ascii="Lato" w:hAnsi="Lato"/>
          <w:sz w:val="20"/>
          <w:szCs w:val="20"/>
        </w:rPr>
        <w:t>sample sizes</w:t>
      </w:r>
      <w:r w:rsidR="006160C1">
        <w:rPr>
          <w:rFonts w:ascii="Lato" w:hAnsi="Lato"/>
          <w:sz w:val="20"/>
          <w:szCs w:val="20"/>
        </w:rPr>
        <w:t xml:space="preserve"> accumulate,</w:t>
      </w:r>
      <w:r w:rsidR="00356781">
        <w:rPr>
          <w:rFonts w:ascii="Lato" w:hAnsi="Lato"/>
          <w:sz w:val="20"/>
          <w:szCs w:val="20"/>
        </w:rPr>
        <w:t xml:space="preserve"> </w:t>
      </w:r>
      <w:r w:rsidR="008F655F">
        <w:rPr>
          <w:rFonts w:ascii="Lato" w:hAnsi="Lato"/>
          <w:sz w:val="20"/>
          <w:szCs w:val="20"/>
        </w:rPr>
        <w:t>psychometric analyses can examine</w:t>
      </w:r>
      <w:r w:rsidR="00BC2FDE">
        <w:rPr>
          <w:rFonts w:ascii="Lato" w:hAnsi="Lato"/>
          <w:sz w:val="20"/>
          <w:szCs w:val="20"/>
        </w:rPr>
        <w:t xml:space="preserve"> how the new items</w:t>
      </w:r>
      <w:r w:rsidR="00DF3BF1">
        <w:rPr>
          <w:rFonts w:ascii="Lato" w:hAnsi="Lato"/>
          <w:sz w:val="20"/>
          <w:szCs w:val="20"/>
        </w:rPr>
        <w:t xml:space="preserve"> are working.</w:t>
      </w:r>
    </w:p>
    <w:p w14:paraId="4BA0F031" w14:textId="77777777" w:rsidR="009625EB" w:rsidRPr="00D214EC" w:rsidRDefault="009625EB" w:rsidP="009625EB">
      <w:pPr>
        <w:pStyle w:val="ListParagraph"/>
        <w:numPr>
          <w:ilvl w:val="0"/>
          <w:numId w:val="29"/>
        </w:numPr>
        <w:spacing w:before="120" w:after="120"/>
        <w:rPr>
          <w:rFonts w:ascii="Lato" w:hAnsi="Lato"/>
          <w:sz w:val="20"/>
          <w:szCs w:val="20"/>
        </w:rPr>
      </w:pPr>
      <w:r>
        <w:rPr>
          <w:rFonts w:ascii="Lato" w:hAnsi="Lato"/>
          <w:sz w:val="20"/>
          <w:szCs w:val="20"/>
        </w:rPr>
        <w:t>If changes in responses over time are not found, c</w:t>
      </w:r>
      <w:r w:rsidRPr="00D214EC">
        <w:rPr>
          <w:rFonts w:ascii="Lato" w:hAnsi="Lato"/>
          <w:sz w:val="20"/>
          <w:szCs w:val="20"/>
        </w:rPr>
        <w:t>onsider whether some scales are overly positive and introduce some additional questions to improve the distribution of items.</w:t>
      </w:r>
    </w:p>
    <w:p w14:paraId="782B739F" w14:textId="77777777" w:rsidR="009625EB" w:rsidRPr="00281C5E" w:rsidRDefault="009625EB" w:rsidP="009625EB">
      <w:pPr>
        <w:pStyle w:val="ListParagraph"/>
        <w:numPr>
          <w:ilvl w:val="0"/>
          <w:numId w:val="29"/>
        </w:numPr>
        <w:spacing w:before="120" w:after="120"/>
        <w:rPr>
          <w:rFonts w:ascii="Lato" w:hAnsi="Lato"/>
          <w:sz w:val="20"/>
          <w:szCs w:val="20"/>
        </w:rPr>
      </w:pPr>
      <w:r w:rsidRPr="00281C5E">
        <w:rPr>
          <w:rFonts w:ascii="Lato" w:hAnsi="Lato"/>
          <w:sz w:val="20"/>
          <w:szCs w:val="20"/>
        </w:rPr>
        <w:t xml:space="preserve">Merge data about program services with survey data to assess whether and </w:t>
      </w:r>
      <w:r>
        <w:rPr>
          <w:rFonts w:ascii="Lato" w:hAnsi="Lato"/>
          <w:sz w:val="20"/>
          <w:szCs w:val="20"/>
        </w:rPr>
        <w:t>to what extent</w:t>
      </w:r>
      <w:r w:rsidRPr="00281C5E">
        <w:rPr>
          <w:rFonts w:ascii="Lato" w:hAnsi="Lato"/>
          <w:sz w:val="20"/>
          <w:szCs w:val="20"/>
        </w:rPr>
        <w:t xml:space="preserve"> certain services are associated with improving participant outcomes over time.</w:t>
      </w:r>
    </w:p>
    <w:p w14:paraId="35FF8336" w14:textId="48F9CE0C" w:rsidR="009625EB" w:rsidRPr="00281C5E" w:rsidRDefault="009625EB" w:rsidP="009625EB">
      <w:pPr>
        <w:spacing w:before="120" w:after="120"/>
        <w:rPr>
          <w:rFonts w:ascii="Lato" w:hAnsi="Lato"/>
          <w:sz w:val="20"/>
          <w:szCs w:val="20"/>
        </w:rPr>
      </w:pPr>
      <w:r w:rsidRPr="00281C5E">
        <w:rPr>
          <w:rFonts w:ascii="Lato" w:hAnsi="Lato"/>
          <w:sz w:val="20"/>
          <w:szCs w:val="20"/>
        </w:rPr>
        <w:t xml:space="preserve">More analysis of the program data collected will be valuable for both outcome assessment and program management. Similarly, </w:t>
      </w:r>
      <w:r>
        <w:rPr>
          <w:rFonts w:ascii="Lato" w:hAnsi="Lato"/>
          <w:sz w:val="20"/>
          <w:szCs w:val="20"/>
        </w:rPr>
        <w:t>survey data</w:t>
      </w:r>
      <w:r w:rsidRPr="00281C5E">
        <w:rPr>
          <w:rFonts w:ascii="Lato" w:hAnsi="Lato"/>
          <w:sz w:val="20"/>
          <w:szCs w:val="20"/>
        </w:rPr>
        <w:t xml:space="preserve"> </w:t>
      </w:r>
      <w:r>
        <w:rPr>
          <w:rFonts w:ascii="Lato" w:hAnsi="Lato"/>
          <w:sz w:val="20"/>
          <w:szCs w:val="20"/>
        </w:rPr>
        <w:t>provide insights into</w:t>
      </w:r>
      <w:r w:rsidRPr="00281C5E">
        <w:rPr>
          <w:rFonts w:ascii="Lato" w:hAnsi="Lato"/>
          <w:sz w:val="20"/>
          <w:szCs w:val="20"/>
        </w:rPr>
        <w:t xml:space="preserve"> participants’ view</w:t>
      </w:r>
      <w:r>
        <w:rPr>
          <w:rFonts w:ascii="Lato" w:hAnsi="Lato"/>
          <w:sz w:val="20"/>
          <w:szCs w:val="20"/>
        </w:rPr>
        <w:t>s</w:t>
      </w:r>
      <w:r w:rsidRPr="00281C5E">
        <w:rPr>
          <w:rFonts w:ascii="Lato" w:hAnsi="Lato"/>
          <w:sz w:val="20"/>
          <w:szCs w:val="20"/>
        </w:rPr>
        <w:t xml:space="preserve"> about Domus, as well as information about their outcomes. Data from a single survey assessment provide information about the strengths youth have and issues they are experiencing. Data collected f</w:t>
      </w:r>
      <w:r w:rsidR="00CC6932">
        <w:rPr>
          <w:rFonts w:ascii="Lato" w:hAnsi="Lato"/>
          <w:sz w:val="20"/>
          <w:szCs w:val="20"/>
        </w:rPr>
        <w:t>rom</w:t>
      </w:r>
      <w:r w:rsidRPr="00281C5E">
        <w:rPr>
          <w:rFonts w:ascii="Lato" w:hAnsi="Lato"/>
          <w:sz w:val="20"/>
          <w:szCs w:val="20"/>
        </w:rPr>
        <w:t xml:space="preserve"> youth over time can provide insight into whether strengths are increasing over time</w:t>
      </w:r>
      <w:r>
        <w:rPr>
          <w:rFonts w:ascii="Lato" w:hAnsi="Lato"/>
          <w:sz w:val="20"/>
          <w:szCs w:val="20"/>
        </w:rPr>
        <w:t xml:space="preserve"> as they continue to participate</w:t>
      </w:r>
      <w:r w:rsidRPr="00281C5E">
        <w:rPr>
          <w:rFonts w:ascii="Lato" w:hAnsi="Lato"/>
          <w:sz w:val="20"/>
          <w:szCs w:val="20"/>
        </w:rPr>
        <w:t xml:space="preserve"> in Domus. This means that the data are useful for assessing both inputs and outcomes</w:t>
      </w:r>
      <w:r>
        <w:rPr>
          <w:rFonts w:ascii="Lato" w:hAnsi="Lato"/>
          <w:sz w:val="20"/>
          <w:szCs w:val="20"/>
        </w:rPr>
        <w:t>,</w:t>
      </w:r>
      <w:r w:rsidRPr="00281C5E">
        <w:rPr>
          <w:rFonts w:ascii="Lato" w:hAnsi="Lato"/>
          <w:sz w:val="20"/>
          <w:szCs w:val="20"/>
        </w:rPr>
        <w:t xml:space="preserve"> and </w:t>
      </w:r>
      <w:r>
        <w:rPr>
          <w:rFonts w:ascii="Lato" w:hAnsi="Lato"/>
          <w:sz w:val="20"/>
          <w:szCs w:val="20"/>
        </w:rPr>
        <w:t>it</w:t>
      </w:r>
      <w:r w:rsidRPr="00281C5E">
        <w:rPr>
          <w:rFonts w:ascii="Lato" w:hAnsi="Lato"/>
          <w:sz w:val="20"/>
          <w:szCs w:val="20"/>
        </w:rPr>
        <w:t xml:space="preserve"> highlights the value of having complete data and high response rates.</w:t>
      </w:r>
    </w:p>
    <w:p w14:paraId="26599067" w14:textId="77777777" w:rsidR="009625EB" w:rsidRPr="00281C5E" w:rsidRDefault="009625EB" w:rsidP="009625EB">
      <w:pPr>
        <w:spacing w:before="120" w:after="120"/>
        <w:rPr>
          <w:rFonts w:ascii="Lato" w:hAnsi="Lato"/>
          <w:sz w:val="20"/>
          <w:szCs w:val="20"/>
        </w:rPr>
      </w:pPr>
      <w:r w:rsidRPr="00281C5E">
        <w:rPr>
          <w:rFonts w:ascii="Lato" w:hAnsi="Lato"/>
          <w:sz w:val="20"/>
          <w:szCs w:val="20"/>
        </w:rPr>
        <w:t xml:space="preserve">Given that many evaluations have found that initial improvements fade over time, longer-term follow-up of participants would provide new information </w:t>
      </w:r>
      <w:r>
        <w:rPr>
          <w:rFonts w:ascii="Lato" w:hAnsi="Lato"/>
          <w:sz w:val="20"/>
          <w:szCs w:val="20"/>
        </w:rPr>
        <w:t>on</w:t>
      </w:r>
      <w:r w:rsidRPr="00281C5E">
        <w:rPr>
          <w:rFonts w:ascii="Lato" w:hAnsi="Lato"/>
          <w:sz w:val="20"/>
          <w:szCs w:val="20"/>
        </w:rPr>
        <w:t xml:space="preserve"> the persistence of the initial gains achieved.</w:t>
      </w:r>
    </w:p>
    <w:p w14:paraId="55057477" w14:textId="77777777" w:rsidR="009625EB" w:rsidRPr="00281C5E" w:rsidRDefault="009625EB" w:rsidP="009625EB">
      <w:pPr>
        <w:spacing w:before="120" w:after="120"/>
        <w:rPr>
          <w:rFonts w:ascii="Lato" w:hAnsi="Lato"/>
          <w:sz w:val="20"/>
          <w:szCs w:val="20"/>
        </w:rPr>
      </w:pPr>
      <w:r w:rsidRPr="00281C5E">
        <w:rPr>
          <w:rFonts w:ascii="Lato" w:hAnsi="Lato"/>
          <w:sz w:val="20"/>
          <w:szCs w:val="20"/>
        </w:rPr>
        <w:t xml:space="preserve">As part of ongoing data collection and monitoring, Domus should consider engaging participants and community members to </w:t>
      </w:r>
      <w:r>
        <w:rPr>
          <w:rFonts w:ascii="Lato" w:hAnsi="Lato"/>
          <w:sz w:val="20"/>
          <w:szCs w:val="20"/>
        </w:rPr>
        <w:t>provide</w:t>
      </w:r>
      <w:r w:rsidRPr="00281C5E">
        <w:rPr>
          <w:rFonts w:ascii="Lato" w:hAnsi="Lato"/>
          <w:sz w:val="20"/>
          <w:szCs w:val="20"/>
        </w:rPr>
        <w:t xml:space="preserve"> input on outcomes, data, and evaluation needs, and defining program outcomes. For example, Domus might hold sessions with participants and their families (as appropriate) to discuss plans and how they see themselves benefiting from the </w:t>
      </w:r>
      <w:proofErr w:type="gramStart"/>
      <w:r w:rsidRPr="00281C5E">
        <w:rPr>
          <w:rFonts w:ascii="Lato" w:hAnsi="Lato"/>
          <w:sz w:val="20"/>
          <w:szCs w:val="20"/>
        </w:rPr>
        <w:t>program</w:t>
      </w:r>
      <w:r>
        <w:rPr>
          <w:rFonts w:ascii="Lato" w:hAnsi="Lato"/>
          <w:sz w:val="20"/>
          <w:szCs w:val="20"/>
        </w:rPr>
        <w:t>,</w:t>
      </w:r>
      <w:r w:rsidRPr="00281C5E">
        <w:rPr>
          <w:rFonts w:ascii="Lato" w:hAnsi="Lato"/>
          <w:sz w:val="20"/>
          <w:szCs w:val="20"/>
        </w:rPr>
        <w:t xml:space="preserve"> or</w:t>
      </w:r>
      <w:proofErr w:type="gramEnd"/>
      <w:r w:rsidRPr="00281C5E">
        <w:rPr>
          <w:rFonts w:ascii="Lato" w:hAnsi="Lato"/>
          <w:sz w:val="20"/>
          <w:szCs w:val="20"/>
        </w:rPr>
        <w:t xml:space="preserve"> hold data walks or other collaborative data interpretation sessions to share outcomes. Another example i</w:t>
      </w:r>
      <w:r>
        <w:rPr>
          <w:rFonts w:ascii="Lato" w:hAnsi="Lato"/>
          <w:sz w:val="20"/>
          <w:szCs w:val="20"/>
        </w:rPr>
        <w:t>ncludes</w:t>
      </w:r>
      <w:r w:rsidRPr="00281C5E">
        <w:rPr>
          <w:rFonts w:ascii="Lato" w:hAnsi="Lato"/>
          <w:sz w:val="20"/>
          <w:szCs w:val="20"/>
        </w:rPr>
        <w:t xml:space="preserve"> </w:t>
      </w:r>
      <w:r>
        <w:rPr>
          <w:rFonts w:ascii="Lato" w:hAnsi="Lato"/>
          <w:sz w:val="20"/>
          <w:szCs w:val="20"/>
        </w:rPr>
        <w:t>how</w:t>
      </w:r>
      <w:r w:rsidRPr="00281C5E">
        <w:rPr>
          <w:rFonts w:ascii="Lato" w:hAnsi="Lato"/>
          <w:sz w:val="20"/>
          <w:szCs w:val="20"/>
        </w:rPr>
        <w:t xml:space="preserve"> Domus recently engaged participants to provide feedback on the Relational Model survey questions.</w:t>
      </w:r>
    </w:p>
    <w:p w14:paraId="4D51EA26" w14:textId="39A8AB8B" w:rsidR="009625EB" w:rsidRPr="00281C5E" w:rsidRDefault="009625EB" w:rsidP="009625EB">
      <w:pPr>
        <w:spacing w:before="120" w:after="120"/>
        <w:rPr>
          <w:rFonts w:ascii="Lato" w:hAnsi="Lato"/>
          <w:sz w:val="20"/>
          <w:szCs w:val="20"/>
        </w:rPr>
      </w:pPr>
      <w:r w:rsidRPr="00281C5E">
        <w:rPr>
          <w:rFonts w:ascii="Lato" w:hAnsi="Lato"/>
          <w:sz w:val="20"/>
          <w:szCs w:val="20"/>
        </w:rPr>
        <w:t xml:space="preserve">Finally, Domus should continue to periodically assess whether it is collecting the right data to understand whether the programs are being implemented with fidelity. Domus may want to review the evaluation logic model drafted </w:t>
      </w:r>
      <w:r>
        <w:rPr>
          <w:rFonts w:ascii="Lato" w:hAnsi="Lato"/>
          <w:sz w:val="20"/>
          <w:szCs w:val="20"/>
        </w:rPr>
        <w:t>with</w:t>
      </w:r>
      <w:r w:rsidRPr="00281C5E">
        <w:rPr>
          <w:rFonts w:ascii="Lato" w:hAnsi="Lato"/>
          <w:sz w:val="20"/>
          <w:szCs w:val="20"/>
        </w:rPr>
        <w:t xml:space="preserve"> Child Trends to identify implementation measures (output</w:t>
      </w:r>
      <w:r>
        <w:rPr>
          <w:rFonts w:ascii="Lato" w:hAnsi="Lato"/>
          <w:sz w:val="20"/>
          <w:szCs w:val="20"/>
        </w:rPr>
        <w:t xml:space="preserve"> </w:t>
      </w:r>
      <w:r w:rsidRPr="00281C5E">
        <w:rPr>
          <w:rFonts w:ascii="Lato" w:hAnsi="Lato"/>
          <w:sz w:val="20"/>
          <w:szCs w:val="20"/>
        </w:rPr>
        <w:t xml:space="preserve">measures) that are not yet being tracked. </w:t>
      </w:r>
      <w:r w:rsidR="008144BB">
        <w:rPr>
          <w:rFonts w:ascii="Lato" w:hAnsi="Lato"/>
          <w:sz w:val="20"/>
          <w:szCs w:val="20"/>
        </w:rPr>
        <w:t xml:space="preserve">Domus might begin with </w:t>
      </w:r>
      <w:r w:rsidR="003D2A82">
        <w:rPr>
          <w:rFonts w:ascii="Lato" w:hAnsi="Lato"/>
          <w:sz w:val="20"/>
          <w:szCs w:val="20"/>
        </w:rPr>
        <w:t xml:space="preserve">output measures that are most closely tied to outcomes, that is, the measures of the </w:t>
      </w:r>
      <w:r w:rsidR="006C0B45">
        <w:rPr>
          <w:rFonts w:ascii="Lato" w:hAnsi="Lato"/>
          <w:sz w:val="20"/>
          <w:szCs w:val="20"/>
        </w:rPr>
        <w:t xml:space="preserve">most likely mechanisms through which activities are affecting outcomes – such as </w:t>
      </w:r>
      <w:r w:rsidR="005C0609">
        <w:rPr>
          <w:rFonts w:ascii="Lato" w:hAnsi="Lato"/>
          <w:sz w:val="20"/>
          <w:szCs w:val="20"/>
        </w:rPr>
        <w:t>in-person contact</w:t>
      </w:r>
      <w:r w:rsidR="006C0B45">
        <w:rPr>
          <w:rFonts w:ascii="Lato" w:hAnsi="Lato"/>
          <w:sz w:val="20"/>
          <w:szCs w:val="20"/>
        </w:rPr>
        <w:t xml:space="preserve"> between students and Family Advocates (assuming that this is an important </w:t>
      </w:r>
      <w:r w:rsidR="00876D4D">
        <w:rPr>
          <w:rFonts w:ascii="Lato" w:hAnsi="Lato"/>
          <w:sz w:val="20"/>
          <w:szCs w:val="20"/>
        </w:rPr>
        <w:t>way that students start to feel safe, feel they belong, and build positive relationships) and the quality of their relationship with their Family Advocate (because this relationship is essential to unlocking many of the social and emotional outcomes</w:t>
      </w:r>
      <w:r w:rsidR="00F203BD">
        <w:rPr>
          <w:rFonts w:ascii="Lato" w:hAnsi="Lato"/>
          <w:sz w:val="20"/>
          <w:szCs w:val="20"/>
        </w:rPr>
        <w:t xml:space="preserve"> that Domus expects for its participants).</w:t>
      </w:r>
    </w:p>
    <w:p w14:paraId="5A908361" w14:textId="77777777" w:rsidR="009625EB" w:rsidRPr="00281C5E" w:rsidRDefault="009625EB" w:rsidP="009625EB">
      <w:pPr>
        <w:spacing w:before="120" w:after="120"/>
        <w:rPr>
          <w:rFonts w:ascii="Lato" w:hAnsi="Lato"/>
          <w:sz w:val="20"/>
          <w:szCs w:val="20"/>
        </w:rPr>
      </w:pPr>
      <w:bookmarkStart w:id="15" w:name="OLE_LINK3"/>
      <w:r>
        <w:rPr>
          <w:rFonts w:ascii="Lato" w:hAnsi="Lato"/>
          <w:sz w:val="20"/>
          <w:szCs w:val="20"/>
        </w:rPr>
        <w:t xml:space="preserve">The above </w:t>
      </w:r>
      <w:r w:rsidRPr="00281C5E">
        <w:rPr>
          <w:rFonts w:ascii="Lato" w:hAnsi="Lato"/>
          <w:sz w:val="20"/>
          <w:szCs w:val="20"/>
        </w:rPr>
        <w:t xml:space="preserve">monitoring and evaluation tasks </w:t>
      </w:r>
      <w:r>
        <w:rPr>
          <w:rFonts w:ascii="Lato" w:hAnsi="Lato"/>
          <w:sz w:val="20"/>
          <w:szCs w:val="20"/>
        </w:rPr>
        <w:t>are ones</w:t>
      </w:r>
      <w:r w:rsidRPr="00281C5E">
        <w:rPr>
          <w:rFonts w:ascii="Lato" w:hAnsi="Lato"/>
          <w:sz w:val="20"/>
          <w:szCs w:val="20"/>
        </w:rPr>
        <w:t xml:space="preserve"> the Director of Evaluation and Learning </w:t>
      </w:r>
      <w:r>
        <w:rPr>
          <w:rFonts w:ascii="Lato" w:hAnsi="Lato"/>
          <w:sz w:val="20"/>
          <w:szCs w:val="20"/>
        </w:rPr>
        <w:t>could</w:t>
      </w:r>
      <w:r w:rsidRPr="00281C5E">
        <w:rPr>
          <w:rFonts w:ascii="Lato" w:hAnsi="Lato"/>
          <w:sz w:val="20"/>
          <w:szCs w:val="20"/>
        </w:rPr>
        <w:t xml:space="preserve"> consider once the Associate Data Manager has alleviated the Director’s data management burden.</w:t>
      </w:r>
    </w:p>
    <w:bookmarkEnd w:id="15"/>
    <w:p w14:paraId="750CF654" w14:textId="77777777" w:rsidR="009625EB" w:rsidRDefault="009625EB" w:rsidP="009625EB">
      <w:pPr>
        <w:pStyle w:val="Heading2"/>
      </w:pPr>
      <w:r>
        <w:t>Program recommendations for the School Engagement program</w:t>
      </w:r>
    </w:p>
    <w:p w14:paraId="0D52E968" w14:textId="77777777" w:rsidR="009625EB" w:rsidRPr="00281C5E" w:rsidRDefault="009625EB" w:rsidP="009625EB">
      <w:pPr>
        <w:spacing w:before="120" w:after="120"/>
        <w:rPr>
          <w:rFonts w:ascii="Lato" w:hAnsi="Lato"/>
          <w:sz w:val="20"/>
          <w:szCs w:val="20"/>
        </w:rPr>
      </w:pPr>
      <w:r w:rsidRPr="00281C5E">
        <w:rPr>
          <w:rFonts w:ascii="Lato" w:hAnsi="Lato"/>
          <w:sz w:val="20"/>
          <w:szCs w:val="20"/>
        </w:rPr>
        <w:t xml:space="preserve">As suggested in the Evaluation Readiness Assessment findings section, we recommend that Domus review the School Engagement dosage findings with staff. </w:t>
      </w:r>
      <w:proofErr w:type="gramStart"/>
      <w:r w:rsidRPr="00281C5E">
        <w:rPr>
          <w:rFonts w:ascii="Lato" w:hAnsi="Lato"/>
          <w:sz w:val="20"/>
          <w:szCs w:val="20"/>
        </w:rPr>
        <w:t>In particular, program</w:t>
      </w:r>
      <w:proofErr w:type="gramEnd"/>
      <w:r w:rsidRPr="00281C5E">
        <w:rPr>
          <w:rFonts w:ascii="Lato" w:hAnsi="Lato"/>
          <w:sz w:val="20"/>
          <w:szCs w:val="20"/>
        </w:rPr>
        <w:t xml:space="preserve"> leadership could discuss with Family Advocates the challenges they face in delivering all three dosage components (face-to-face minutes, family engagement, and teacher engagement) every month. Surfacing these challenges can lead to </w:t>
      </w:r>
      <w:r>
        <w:rPr>
          <w:rFonts w:ascii="Lato" w:hAnsi="Lato"/>
          <w:sz w:val="20"/>
          <w:szCs w:val="20"/>
        </w:rPr>
        <w:t>the identification of</w:t>
      </w:r>
      <w:r w:rsidRPr="00281C5E">
        <w:rPr>
          <w:rFonts w:ascii="Lato" w:hAnsi="Lato"/>
          <w:sz w:val="20"/>
          <w:szCs w:val="20"/>
        </w:rPr>
        <w:t xml:space="preserve"> additional supports </w:t>
      </w:r>
      <w:r>
        <w:rPr>
          <w:rFonts w:ascii="Lato" w:hAnsi="Lato"/>
          <w:sz w:val="20"/>
          <w:szCs w:val="20"/>
        </w:rPr>
        <w:t xml:space="preserve">staff may </w:t>
      </w:r>
      <w:r w:rsidRPr="00281C5E">
        <w:rPr>
          <w:rFonts w:ascii="Lato" w:hAnsi="Lato"/>
          <w:sz w:val="20"/>
          <w:szCs w:val="20"/>
        </w:rPr>
        <w:t xml:space="preserve">need to meet </w:t>
      </w:r>
      <w:r>
        <w:rPr>
          <w:rFonts w:ascii="Lato" w:hAnsi="Lato"/>
          <w:sz w:val="20"/>
          <w:szCs w:val="20"/>
        </w:rPr>
        <w:t xml:space="preserve">dosage </w:t>
      </w:r>
      <w:r w:rsidRPr="00281C5E">
        <w:rPr>
          <w:rFonts w:ascii="Lato" w:hAnsi="Lato"/>
          <w:sz w:val="20"/>
          <w:szCs w:val="20"/>
        </w:rPr>
        <w:t xml:space="preserve">expectations, or </w:t>
      </w:r>
      <w:r>
        <w:rPr>
          <w:rFonts w:ascii="Lato" w:hAnsi="Lato"/>
          <w:sz w:val="20"/>
          <w:szCs w:val="20"/>
        </w:rPr>
        <w:t>it may help School Engagement leadership determine whether</w:t>
      </w:r>
      <w:r w:rsidRPr="00281C5E">
        <w:rPr>
          <w:rFonts w:ascii="Lato" w:hAnsi="Lato"/>
          <w:sz w:val="20"/>
          <w:szCs w:val="20"/>
        </w:rPr>
        <w:t xml:space="preserve"> expectations should be adjusted. </w:t>
      </w:r>
    </w:p>
    <w:p w14:paraId="40D0FC0B" w14:textId="6DA01AD1" w:rsidR="009625EB" w:rsidRPr="00281C5E" w:rsidRDefault="009625EB" w:rsidP="009625EB">
      <w:pPr>
        <w:spacing w:before="120" w:after="120"/>
        <w:rPr>
          <w:rFonts w:ascii="Lato" w:hAnsi="Lato"/>
          <w:sz w:val="20"/>
          <w:szCs w:val="20"/>
        </w:rPr>
      </w:pPr>
      <w:r>
        <w:rPr>
          <w:rFonts w:ascii="Lato" w:hAnsi="Lato"/>
          <w:sz w:val="20"/>
          <w:szCs w:val="20"/>
        </w:rPr>
        <w:lastRenderedPageBreak/>
        <w:t>Additionally, Domus might r</w:t>
      </w:r>
      <w:r w:rsidRPr="00281C5E">
        <w:rPr>
          <w:rFonts w:ascii="Lato" w:hAnsi="Lato"/>
          <w:sz w:val="20"/>
          <w:szCs w:val="20"/>
        </w:rPr>
        <w:t>eview findings about who is less likely to successfully exit with program staff</w:t>
      </w:r>
      <w:r>
        <w:rPr>
          <w:rFonts w:ascii="Lato" w:hAnsi="Lato"/>
          <w:sz w:val="20"/>
          <w:szCs w:val="20"/>
        </w:rPr>
        <w:t>,</w:t>
      </w:r>
      <w:r w:rsidRPr="00281C5E">
        <w:rPr>
          <w:rFonts w:ascii="Lato" w:hAnsi="Lato"/>
          <w:sz w:val="20"/>
          <w:szCs w:val="20"/>
        </w:rPr>
        <w:t xml:space="preserve"> </w:t>
      </w:r>
      <w:r>
        <w:rPr>
          <w:rFonts w:ascii="Lato" w:hAnsi="Lato"/>
          <w:sz w:val="20"/>
          <w:szCs w:val="20"/>
        </w:rPr>
        <w:t>particularly those</w:t>
      </w:r>
      <w:r w:rsidRPr="00281C5E">
        <w:rPr>
          <w:rFonts w:ascii="Lato" w:hAnsi="Lato"/>
          <w:sz w:val="20"/>
          <w:szCs w:val="20"/>
        </w:rPr>
        <w:t xml:space="preserve"> whose families have difficulty meeting basic needs. </w:t>
      </w:r>
      <w:r>
        <w:rPr>
          <w:rFonts w:ascii="Lato" w:hAnsi="Lato"/>
          <w:sz w:val="20"/>
          <w:szCs w:val="20"/>
        </w:rPr>
        <w:t>As Domus considers replicating the program at new sites, we encourage leadership and staff to c</w:t>
      </w:r>
      <w:r w:rsidRPr="00281C5E">
        <w:rPr>
          <w:rFonts w:ascii="Lato" w:hAnsi="Lato"/>
          <w:sz w:val="20"/>
          <w:szCs w:val="20"/>
        </w:rPr>
        <w:t>onsider differences in how the program is implemented</w:t>
      </w:r>
      <w:r>
        <w:rPr>
          <w:rFonts w:ascii="Lato" w:hAnsi="Lato"/>
          <w:sz w:val="20"/>
          <w:szCs w:val="20"/>
        </w:rPr>
        <w:t xml:space="preserve"> at Westhill and Stamford</w:t>
      </w:r>
      <w:r w:rsidRPr="00281C5E">
        <w:rPr>
          <w:rFonts w:ascii="Lato" w:hAnsi="Lato"/>
          <w:sz w:val="20"/>
          <w:szCs w:val="20"/>
        </w:rPr>
        <w:t xml:space="preserve">, </w:t>
      </w:r>
      <w:r>
        <w:rPr>
          <w:rFonts w:ascii="Lato" w:hAnsi="Lato"/>
          <w:sz w:val="20"/>
          <w:szCs w:val="20"/>
        </w:rPr>
        <w:t>including which</w:t>
      </w:r>
      <w:r w:rsidRPr="00281C5E">
        <w:rPr>
          <w:rFonts w:ascii="Lato" w:hAnsi="Lato"/>
          <w:sz w:val="20"/>
          <w:szCs w:val="20"/>
        </w:rPr>
        <w:t xml:space="preserve"> strategies and approaches are successful, what challenges staff encounter, and other contextual factors that affect implementation at </w:t>
      </w:r>
      <w:r>
        <w:rPr>
          <w:rFonts w:ascii="Lato" w:hAnsi="Lato"/>
          <w:sz w:val="20"/>
          <w:szCs w:val="20"/>
        </w:rPr>
        <w:t>the two schools</w:t>
      </w:r>
      <w:r w:rsidRPr="00281C5E">
        <w:rPr>
          <w:rFonts w:ascii="Lato" w:hAnsi="Lato"/>
          <w:sz w:val="20"/>
          <w:szCs w:val="20"/>
        </w:rPr>
        <w:t xml:space="preserve">. </w:t>
      </w:r>
      <w:r w:rsidR="00A27827">
        <w:rPr>
          <w:rFonts w:ascii="Lato" w:hAnsi="Lato"/>
          <w:sz w:val="20"/>
          <w:szCs w:val="20"/>
        </w:rPr>
        <w:t>For example</w:t>
      </w:r>
      <w:r w:rsidR="00ED27CC">
        <w:rPr>
          <w:rFonts w:ascii="Lato" w:hAnsi="Lato"/>
          <w:sz w:val="20"/>
          <w:szCs w:val="20"/>
        </w:rPr>
        <w:t xml:space="preserve">, there is some indication in the data </w:t>
      </w:r>
      <w:r w:rsidR="00A27827">
        <w:rPr>
          <w:rFonts w:ascii="Lato" w:hAnsi="Lato"/>
          <w:sz w:val="20"/>
          <w:szCs w:val="20"/>
        </w:rPr>
        <w:t>that</w:t>
      </w:r>
      <w:r w:rsidR="00ED27CC">
        <w:rPr>
          <w:rFonts w:ascii="Lato" w:hAnsi="Lato"/>
          <w:sz w:val="20"/>
          <w:szCs w:val="20"/>
        </w:rPr>
        <w:t xml:space="preserve"> </w:t>
      </w:r>
      <w:r w:rsidRPr="00281C5E">
        <w:rPr>
          <w:rFonts w:ascii="Lato" w:hAnsi="Lato"/>
          <w:sz w:val="20"/>
          <w:szCs w:val="20"/>
        </w:rPr>
        <w:t xml:space="preserve">participant attendance rates </w:t>
      </w:r>
      <w:r w:rsidR="00B750DA">
        <w:rPr>
          <w:rFonts w:ascii="Lato" w:hAnsi="Lato"/>
          <w:sz w:val="20"/>
          <w:szCs w:val="20"/>
        </w:rPr>
        <w:t xml:space="preserve">differ </w:t>
      </w:r>
      <w:r w:rsidRPr="00281C5E">
        <w:rPr>
          <w:rFonts w:ascii="Lato" w:hAnsi="Lato"/>
          <w:sz w:val="20"/>
          <w:szCs w:val="20"/>
        </w:rPr>
        <w:t>between schools</w:t>
      </w:r>
      <w:r w:rsidR="00B750DA">
        <w:rPr>
          <w:rFonts w:ascii="Lato" w:hAnsi="Lato"/>
          <w:sz w:val="20"/>
          <w:szCs w:val="20"/>
        </w:rPr>
        <w:t>, which</w:t>
      </w:r>
      <w:r w:rsidRPr="00281C5E">
        <w:rPr>
          <w:rFonts w:ascii="Lato" w:hAnsi="Lato"/>
          <w:sz w:val="20"/>
          <w:szCs w:val="20"/>
        </w:rPr>
        <w:t xml:space="preserve"> could be a data point to continually analyze, potentially informing capacity-building activities or serving as a topic of discussion during staff meetings.   </w:t>
      </w:r>
    </w:p>
    <w:p w14:paraId="2C6213DB" w14:textId="77777777" w:rsidR="009625EB" w:rsidRPr="00DF0A1A" w:rsidRDefault="009625EB" w:rsidP="009625EB">
      <w:pPr>
        <w:pStyle w:val="Heading2"/>
      </w:pPr>
      <w:r>
        <w:t xml:space="preserve">Program recommendations for the </w:t>
      </w:r>
      <w:proofErr w:type="spellStart"/>
      <w:r>
        <w:t>DomusWorks</w:t>
      </w:r>
      <w:proofErr w:type="spellEnd"/>
      <w:r>
        <w:t xml:space="preserve"> program</w:t>
      </w:r>
    </w:p>
    <w:p w14:paraId="49A07493" w14:textId="77777777" w:rsidR="009625EB" w:rsidRPr="00D443DE" w:rsidRDefault="009625EB" w:rsidP="009625EB">
      <w:pPr>
        <w:spacing w:before="120" w:after="120"/>
        <w:rPr>
          <w:rFonts w:ascii="Lato" w:hAnsi="Lato"/>
          <w:sz w:val="20"/>
          <w:szCs w:val="20"/>
        </w:rPr>
      </w:pPr>
      <w:r w:rsidRPr="00D443DE">
        <w:rPr>
          <w:rFonts w:ascii="Lato" w:hAnsi="Lato"/>
          <w:sz w:val="20"/>
          <w:szCs w:val="20"/>
        </w:rPr>
        <w:t xml:space="preserve">Domus might seek to broaden the job settings where </w:t>
      </w:r>
      <w:proofErr w:type="spellStart"/>
      <w:r w:rsidRPr="00D443DE">
        <w:rPr>
          <w:rFonts w:ascii="Lato" w:hAnsi="Lato"/>
          <w:sz w:val="20"/>
          <w:szCs w:val="20"/>
        </w:rPr>
        <w:t>DomusWorks</w:t>
      </w:r>
      <w:proofErr w:type="spellEnd"/>
      <w:r w:rsidRPr="00D443DE">
        <w:rPr>
          <w:rFonts w:ascii="Lato" w:hAnsi="Lato"/>
          <w:sz w:val="20"/>
          <w:szCs w:val="20"/>
        </w:rPr>
        <w:t xml:space="preserve"> youth gain work experience. For example, the health sector might offer participants varied employment opportunities with good wages and prospects for upward mobility. We recognize that the Social Enterprise model limits the settings in which work experience can happen and that working in many health care occupations would not </w:t>
      </w:r>
      <w:r>
        <w:rPr>
          <w:rFonts w:ascii="Lato" w:hAnsi="Lato"/>
          <w:sz w:val="20"/>
          <w:szCs w:val="20"/>
        </w:rPr>
        <w:t xml:space="preserve">necessarily </w:t>
      </w:r>
      <w:r w:rsidRPr="00D443DE">
        <w:rPr>
          <w:rFonts w:ascii="Lato" w:hAnsi="Lato"/>
          <w:sz w:val="20"/>
          <w:szCs w:val="20"/>
        </w:rPr>
        <w:t xml:space="preserve">align with the group model. However, finding jobs in </w:t>
      </w:r>
      <w:r>
        <w:rPr>
          <w:rFonts w:ascii="Lato" w:hAnsi="Lato"/>
          <w:sz w:val="20"/>
          <w:szCs w:val="20"/>
        </w:rPr>
        <w:t>new fields such as</w:t>
      </w:r>
      <w:r w:rsidRPr="00D443DE">
        <w:rPr>
          <w:rFonts w:ascii="Lato" w:hAnsi="Lato"/>
          <w:sz w:val="20"/>
          <w:szCs w:val="20"/>
        </w:rPr>
        <w:t xml:space="preserve"> the healthcare sector is worth explor</w:t>
      </w:r>
      <w:r>
        <w:rPr>
          <w:rFonts w:ascii="Lato" w:hAnsi="Lato"/>
          <w:sz w:val="20"/>
          <w:szCs w:val="20"/>
        </w:rPr>
        <w:t>ing</w:t>
      </w:r>
      <w:r w:rsidRPr="00D443DE">
        <w:rPr>
          <w:rFonts w:ascii="Lato" w:hAnsi="Lato"/>
          <w:sz w:val="20"/>
          <w:szCs w:val="20"/>
        </w:rPr>
        <w:t xml:space="preserve">. Also, many of the skills that </w:t>
      </w:r>
      <w:proofErr w:type="spellStart"/>
      <w:r w:rsidRPr="00D443DE">
        <w:rPr>
          <w:rFonts w:ascii="Lato" w:hAnsi="Lato"/>
          <w:sz w:val="20"/>
          <w:szCs w:val="20"/>
        </w:rPr>
        <w:t>DomusWorks</w:t>
      </w:r>
      <w:proofErr w:type="spellEnd"/>
      <w:r w:rsidRPr="00D443DE">
        <w:rPr>
          <w:rFonts w:ascii="Lato" w:hAnsi="Lato"/>
          <w:sz w:val="20"/>
          <w:szCs w:val="20"/>
        </w:rPr>
        <w:t xml:space="preserve"> participants gain are not specific to a particular career but are general to work settings broadly, so exploring ways to expedite additional training for new fields seems warranted. </w:t>
      </w:r>
      <w:r>
        <w:rPr>
          <w:rFonts w:ascii="Lato" w:hAnsi="Lato"/>
          <w:sz w:val="20"/>
          <w:szCs w:val="20"/>
        </w:rPr>
        <w:t>T</w:t>
      </w:r>
      <w:r w:rsidRPr="00D443DE">
        <w:rPr>
          <w:rFonts w:ascii="Lato" w:hAnsi="Lato"/>
          <w:sz w:val="20"/>
          <w:szCs w:val="20"/>
        </w:rPr>
        <w:t xml:space="preserve">he soft skills that </w:t>
      </w:r>
      <w:r>
        <w:rPr>
          <w:rFonts w:ascii="Lato" w:hAnsi="Lato"/>
          <w:sz w:val="20"/>
          <w:szCs w:val="20"/>
        </w:rPr>
        <w:t xml:space="preserve">align </w:t>
      </w:r>
      <w:r w:rsidRPr="00D443DE">
        <w:rPr>
          <w:rFonts w:ascii="Lato" w:hAnsi="Lato"/>
          <w:sz w:val="20"/>
          <w:szCs w:val="20"/>
        </w:rPr>
        <w:t xml:space="preserve">best with an individual’s goals might develop more naturally in entry-level positions that are </w:t>
      </w:r>
      <w:proofErr w:type="gramStart"/>
      <w:r w:rsidRPr="00D443DE">
        <w:rPr>
          <w:rFonts w:ascii="Lato" w:hAnsi="Lato"/>
          <w:sz w:val="20"/>
          <w:szCs w:val="20"/>
        </w:rPr>
        <w:t>similar to</w:t>
      </w:r>
      <w:proofErr w:type="gramEnd"/>
      <w:r w:rsidRPr="00D443DE">
        <w:rPr>
          <w:rFonts w:ascii="Lato" w:hAnsi="Lato"/>
          <w:sz w:val="20"/>
          <w:szCs w:val="20"/>
        </w:rPr>
        <w:t xml:space="preserve"> the settings where they will seek long-term jobs.</w:t>
      </w:r>
    </w:p>
    <w:p w14:paraId="2BA51833" w14:textId="41870308" w:rsidR="009625EB" w:rsidRPr="00D443DE" w:rsidRDefault="009625EB" w:rsidP="009625EB">
      <w:pPr>
        <w:spacing w:before="120" w:after="120"/>
        <w:rPr>
          <w:rFonts w:ascii="Lato" w:hAnsi="Lato"/>
          <w:sz w:val="20"/>
          <w:szCs w:val="20"/>
        </w:rPr>
      </w:pPr>
      <w:proofErr w:type="spellStart"/>
      <w:r w:rsidRPr="00D443DE">
        <w:rPr>
          <w:rFonts w:ascii="Lato" w:hAnsi="Lato"/>
          <w:sz w:val="20"/>
          <w:szCs w:val="20"/>
        </w:rPr>
        <w:t>DomusWorks</w:t>
      </w:r>
      <w:proofErr w:type="spellEnd"/>
      <w:r w:rsidRPr="00D443DE">
        <w:rPr>
          <w:rFonts w:ascii="Lato" w:hAnsi="Lato"/>
          <w:sz w:val="20"/>
          <w:szCs w:val="20"/>
        </w:rPr>
        <w:t xml:space="preserve"> might also work to engage more </w:t>
      </w:r>
      <w:r>
        <w:rPr>
          <w:rFonts w:ascii="Lato" w:hAnsi="Lato"/>
          <w:sz w:val="20"/>
          <w:szCs w:val="20"/>
        </w:rPr>
        <w:t>women</w:t>
      </w:r>
      <w:r w:rsidRPr="00D443DE">
        <w:rPr>
          <w:rFonts w:ascii="Lato" w:hAnsi="Lato"/>
          <w:sz w:val="20"/>
          <w:szCs w:val="20"/>
        </w:rPr>
        <w:t xml:space="preserve"> into the program. One possible reason</w:t>
      </w:r>
      <w:r>
        <w:rPr>
          <w:rFonts w:ascii="Lato" w:hAnsi="Lato"/>
          <w:sz w:val="20"/>
          <w:szCs w:val="20"/>
        </w:rPr>
        <w:t xml:space="preserve"> </w:t>
      </w:r>
      <w:r w:rsidRPr="00D443DE">
        <w:rPr>
          <w:rFonts w:ascii="Lato" w:hAnsi="Lato"/>
          <w:sz w:val="20"/>
          <w:szCs w:val="20"/>
        </w:rPr>
        <w:t xml:space="preserve">suggested </w:t>
      </w:r>
      <w:r>
        <w:rPr>
          <w:rFonts w:ascii="Lato" w:hAnsi="Lato"/>
          <w:sz w:val="20"/>
          <w:szCs w:val="20"/>
        </w:rPr>
        <w:t>by staff</w:t>
      </w:r>
      <w:r w:rsidRPr="00D443DE">
        <w:rPr>
          <w:rFonts w:ascii="Lato" w:hAnsi="Lato"/>
          <w:sz w:val="20"/>
          <w:szCs w:val="20"/>
        </w:rPr>
        <w:t xml:space="preserve"> for the low enrollment among </w:t>
      </w:r>
      <w:r>
        <w:rPr>
          <w:rFonts w:ascii="Lato" w:hAnsi="Lato"/>
          <w:sz w:val="20"/>
          <w:szCs w:val="20"/>
        </w:rPr>
        <w:t>women</w:t>
      </w:r>
      <w:r w:rsidRPr="00D443DE">
        <w:rPr>
          <w:rFonts w:ascii="Lato" w:hAnsi="Lato"/>
          <w:sz w:val="20"/>
          <w:szCs w:val="20"/>
        </w:rPr>
        <w:t xml:space="preserve"> is that the work available (</w:t>
      </w:r>
      <w:r w:rsidR="00F04EE9">
        <w:rPr>
          <w:rFonts w:ascii="Lato" w:hAnsi="Lato"/>
          <w:sz w:val="20"/>
          <w:szCs w:val="20"/>
        </w:rPr>
        <w:t xml:space="preserve">e.g., </w:t>
      </w:r>
      <w:r w:rsidRPr="00D443DE">
        <w:rPr>
          <w:rFonts w:ascii="Lato" w:hAnsi="Lato"/>
          <w:sz w:val="20"/>
          <w:szCs w:val="20"/>
        </w:rPr>
        <w:t xml:space="preserve">landscaping, moving) is not of interest to them. While many young women might be pleased </w:t>
      </w:r>
      <w:r>
        <w:rPr>
          <w:rFonts w:ascii="Lato" w:hAnsi="Lato"/>
          <w:sz w:val="20"/>
          <w:szCs w:val="20"/>
        </w:rPr>
        <w:t>with the</w:t>
      </w:r>
      <w:r w:rsidRPr="00D443DE">
        <w:rPr>
          <w:rFonts w:ascii="Lato" w:hAnsi="Lato"/>
          <w:sz w:val="20"/>
          <w:szCs w:val="20"/>
        </w:rPr>
        <w:t xml:space="preserve"> job settings currently provided, expansion into the health sector and other employment sectors could enhance the number and variety of work opportunities. Another possible explanation is that the current, informal recruitment process </w:t>
      </w:r>
      <w:r>
        <w:rPr>
          <w:rFonts w:ascii="Lato" w:hAnsi="Lato"/>
          <w:sz w:val="20"/>
          <w:szCs w:val="20"/>
        </w:rPr>
        <w:t>reaches</w:t>
      </w:r>
      <w:r w:rsidRPr="00D443DE">
        <w:rPr>
          <w:rFonts w:ascii="Lato" w:hAnsi="Lato"/>
          <w:sz w:val="20"/>
          <w:szCs w:val="20"/>
        </w:rPr>
        <w:t xml:space="preserve"> primarily </w:t>
      </w:r>
      <w:r>
        <w:rPr>
          <w:rFonts w:ascii="Lato" w:hAnsi="Lato"/>
          <w:sz w:val="20"/>
          <w:szCs w:val="20"/>
        </w:rPr>
        <w:t>young men</w:t>
      </w:r>
      <w:r w:rsidRPr="00D443DE">
        <w:rPr>
          <w:rFonts w:ascii="Lato" w:hAnsi="Lato"/>
          <w:sz w:val="20"/>
          <w:szCs w:val="20"/>
        </w:rPr>
        <w:t xml:space="preserve"> who are referred by friends or programs such as Invictus. If Domus expands its outreach, it could look for ways to </w:t>
      </w:r>
      <w:proofErr w:type="gramStart"/>
      <w:r w:rsidRPr="00D443DE">
        <w:rPr>
          <w:rFonts w:ascii="Lato" w:hAnsi="Lato"/>
          <w:sz w:val="20"/>
          <w:szCs w:val="20"/>
        </w:rPr>
        <w:t xml:space="preserve">more proactively recruit </w:t>
      </w:r>
      <w:r>
        <w:rPr>
          <w:rFonts w:ascii="Lato" w:hAnsi="Lato"/>
          <w:sz w:val="20"/>
          <w:szCs w:val="20"/>
        </w:rPr>
        <w:t>young women</w:t>
      </w:r>
      <w:proofErr w:type="gramEnd"/>
      <w:r w:rsidRPr="00D443DE">
        <w:rPr>
          <w:rFonts w:ascii="Lato" w:hAnsi="Lato"/>
          <w:sz w:val="20"/>
          <w:szCs w:val="20"/>
        </w:rPr>
        <w:t xml:space="preserve">. </w:t>
      </w:r>
    </w:p>
    <w:p w14:paraId="779E2C79" w14:textId="77777777" w:rsidR="009625EB" w:rsidRPr="00D443DE" w:rsidRDefault="009625EB" w:rsidP="009625EB">
      <w:pPr>
        <w:spacing w:before="120" w:after="120"/>
        <w:rPr>
          <w:rFonts w:ascii="Lato" w:hAnsi="Lato"/>
          <w:sz w:val="20"/>
          <w:szCs w:val="20"/>
        </w:rPr>
      </w:pPr>
      <w:r w:rsidRPr="00D443DE">
        <w:rPr>
          <w:rFonts w:ascii="Lato" w:hAnsi="Lato"/>
          <w:sz w:val="20"/>
          <w:szCs w:val="20"/>
        </w:rPr>
        <w:t xml:space="preserve">Domus leadership should review the analysis findings </w:t>
      </w:r>
      <w:r>
        <w:rPr>
          <w:rFonts w:ascii="Lato" w:hAnsi="Lato"/>
          <w:sz w:val="20"/>
          <w:szCs w:val="20"/>
        </w:rPr>
        <w:t>with staff on</w:t>
      </w:r>
      <w:r w:rsidRPr="00D443DE">
        <w:rPr>
          <w:rFonts w:ascii="Lato" w:hAnsi="Lato"/>
          <w:sz w:val="20"/>
          <w:szCs w:val="20"/>
        </w:rPr>
        <w:t xml:space="preserve"> who is less likely to be successful in </w:t>
      </w:r>
      <w:r>
        <w:rPr>
          <w:rFonts w:ascii="Lato" w:hAnsi="Lato"/>
          <w:sz w:val="20"/>
          <w:szCs w:val="20"/>
        </w:rPr>
        <w:t xml:space="preserve">the </w:t>
      </w:r>
      <w:proofErr w:type="spellStart"/>
      <w:r w:rsidRPr="00D443DE">
        <w:rPr>
          <w:rFonts w:ascii="Lato" w:hAnsi="Lato"/>
          <w:sz w:val="20"/>
          <w:szCs w:val="20"/>
        </w:rPr>
        <w:t>DomusWorks</w:t>
      </w:r>
      <w:proofErr w:type="spellEnd"/>
      <w:r w:rsidRPr="00D443DE">
        <w:rPr>
          <w:rFonts w:ascii="Lato" w:hAnsi="Lato"/>
          <w:sz w:val="20"/>
          <w:szCs w:val="20"/>
        </w:rPr>
        <w:t xml:space="preserve"> program. These conversations can surface challenges and opportunities that </w:t>
      </w:r>
      <w:proofErr w:type="gramStart"/>
      <w:r w:rsidRPr="00D443DE">
        <w:rPr>
          <w:rFonts w:ascii="Lato" w:hAnsi="Lato"/>
          <w:sz w:val="20"/>
          <w:szCs w:val="20"/>
        </w:rPr>
        <w:t>aren’t</w:t>
      </w:r>
      <w:proofErr w:type="gramEnd"/>
      <w:r w:rsidRPr="00D443DE">
        <w:rPr>
          <w:rFonts w:ascii="Lato" w:hAnsi="Lato"/>
          <w:sz w:val="20"/>
          <w:szCs w:val="20"/>
        </w:rPr>
        <w:t xml:space="preserve"> apparent in the data and may point to ways to support these participants sooner or using a different approach. </w:t>
      </w:r>
      <w:r>
        <w:rPr>
          <w:rFonts w:ascii="Lato" w:hAnsi="Lato"/>
          <w:sz w:val="20"/>
          <w:szCs w:val="20"/>
        </w:rPr>
        <w:t xml:space="preserve">For example, </w:t>
      </w:r>
      <w:r w:rsidRPr="00D443DE">
        <w:rPr>
          <w:rFonts w:ascii="Lato" w:hAnsi="Lato"/>
          <w:sz w:val="20"/>
          <w:szCs w:val="20"/>
        </w:rPr>
        <w:t xml:space="preserve">Domus might identify services that would enhance and extend engagement for youth in </w:t>
      </w:r>
      <w:proofErr w:type="spellStart"/>
      <w:r w:rsidRPr="00D443DE">
        <w:rPr>
          <w:rFonts w:ascii="Lato" w:hAnsi="Lato"/>
          <w:sz w:val="20"/>
          <w:szCs w:val="20"/>
        </w:rPr>
        <w:t>DomusWorks</w:t>
      </w:r>
      <w:proofErr w:type="spellEnd"/>
      <w:r w:rsidRPr="00D443DE">
        <w:rPr>
          <w:rFonts w:ascii="Lato" w:hAnsi="Lato"/>
          <w:sz w:val="20"/>
          <w:szCs w:val="20"/>
        </w:rPr>
        <w:t xml:space="preserve"> who are affected by ongoing illness (their own or a family member’s) </w:t>
      </w:r>
      <w:r>
        <w:rPr>
          <w:rFonts w:ascii="Lato" w:hAnsi="Lato"/>
          <w:sz w:val="20"/>
          <w:szCs w:val="20"/>
        </w:rPr>
        <w:t>or other</w:t>
      </w:r>
      <w:r w:rsidRPr="00D443DE">
        <w:rPr>
          <w:rFonts w:ascii="Lato" w:hAnsi="Lato"/>
          <w:sz w:val="20"/>
          <w:szCs w:val="20"/>
        </w:rPr>
        <w:t xml:space="preserve"> substantial obstacles. A first step would be to discuss</w:t>
      </w:r>
      <w:r>
        <w:rPr>
          <w:rFonts w:ascii="Lato" w:hAnsi="Lato"/>
          <w:sz w:val="20"/>
          <w:szCs w:val="20"/>
        </w:rPr>
        <w:t xml:space="preserve"> with staff and leadership</w:t>
      </w:r>
      <w:r w:rsidRPr="00D443DE">
        <w:rPr>
          <w:rFonts w:ascii="Lato" w:hAnsi="Lato"/>
          <w:sz w:val="20"/>
          <w:szCs w:val="20"/>
        </w:rPr>
        <w:t xml:space="preserve"> the finding</w:t>
      </w:r>
      <w:r>
        <w:rPr>
          <w:rFonts w:ascii="Lato" w:hAnsi="Lato"/>
          <w:sz w:val="20"/>
          <w:szCs w:val="20"/>
        </w:rPr>
        <w:t>s</w:t>
      </w:r>
      <w:r w:rsidRPr="00D443DE">
        <w:rPr>
          <w:rFonts w:ascii="Lato" w:hAnsi="Lato"/>
          <w:sz w:val="20"/>
          <w:szCs w:val="20"/>
        </w:rPr>
        <w:t xml:space="preserve"> that youth with more obstacles and youth with </w:t>
      </w:r>
      <w:r>
        <w:rPr>
          <w:rFonts w:ascii="Lato" w:hAnsi="Lato"/>
          <w:sz w:val="20"/>
          <w:szCs w:val="20"/>
        </w:rPr>
        <w:t xml:space="preserve">an </w:t>
      </w:r>
      <w:r w:rsidRPr="00D443DE">
        <w:rPr>
          <w:rFonts w:ascii="Lato" w:hAnsi="Lato"/>
          <w:sz w:val="20"/>
          <w:szCs w:val="20"/>
        </w:rPr>
        <w:t>ongoing illness obstacle are less likely to be successful</w:t>
      </w:r>
      <w:r>
        <w:rPr>
          <w:rFonts w:ascii="Lato" w:hAnsi="Lato"/>
          <w:sz w:val="20"/>
          <w:szCs w:val="20"/>
        </w:rPr>
        <w:t>. In this discussion, staff can</w:t>
      </w:r>
      <w:r w:rsidRPr="00D443DE">
        <w:rPr>
          <w:rFonts w:ascii="Lato" w:hAnsi="Lato"/>
          <w:sz w:val="20"/>
          <w:szCs w:val="20"/>
        </w:rPr>
        <w:t xml:space="preserve"> generate hypotheses </w:t>
      </w:r>
      <w:r>
        <w:rPr>
          <w:rFonts w:ascii="Lato" w:hAnsi="Lato"/>
          <w:sz w:val="20"/>
          <w:szCs w:val="20"/>
        </w:rPr>
        <w:t>about</w:t>
      </w:r>
      <w:r w:rsidRPr="00D443DE">
        <w:rPr>
          <w:rFonts w:ascii="Lato" w:hAnsi="Lato"/>
          <w:sz w:val="20"/>
          <w:szCs w:val="20"/>
        </w:rPr>
        <w:t xml:space="preserve"> why this </w:t>
      </w:r>
      <w:r>
        <w:rPr>
          <w:rFonts w:ascii="Lato" w:hAnsi="Lato"/>
          <w:sz w:val="20"/>
          <w:szCs w:val="20"/>
        </w:rPr>
        <w:t>occurs</w:t>
      </w:r>
      <w:r w:rsidRPr="00D443DE">
        <w:rPr>
          <w:rFonts w:ascii="Lato" w:hAnsi="Lato"/>
          <w:sz w:val="20"/>
          <w:szCs w:val="20"/>
        </w:rPr>
        <w:t xml:space="preserve"> and what specific challenges those youth face</w:t>
      </w:r>
      <w:r>
        <w:rPr>
          <w:rFonts w:ascii="Lato" w:hAnsi="Lato"/>
          <w:sz w:val="20"/>
          <w:szCs w:val="20"/>
        </w:rPr>
        <w:t>, focusing on identifying barriers that the program can help overcome or strategies to support full engagement</w:t>
      </w:r>
      <w:r w:rsidRPr="00D443DE">
        <w:rPr>
          <w:rFonts w:ascii="Lato" w:hAnsi="Lato"/>
          <w:sz w:val="20"/>
          <w:szCs w:val="20"/>
        </w:rPr>
        <w:t xml:space="preserve">. This might include consideration of work settings that do not pose barriers for young people with health issues and whether additional support services are needed to address mental or physical health challenges to enable those youth to </w:t>
      </w:r>
      <w:proofErr w:type="gramStart"/>
      <w:r w:rsidRPr="00D443DE">
        <w:rPr>
          <w:rFonts w:ascii="Lato" w:hAnsi="Lato"/>
          <w:sz w:val="20"/>
          <w:szCs w:val="20"/>
        </w:rPr>
        <w:t>more fully engage in the program</w:t>
      </w:r>
      <w:proofErr w:type="gramEnd"/>
      <w:r w:rsidRPr="00D443DE">
        <w:rPr>
          <w:rFonts w:ascii="Lato" w:hAnsi="Lato"/>
          <w:sz w:val="20"/>
          <w:szCs w:val="20"/>
        </w:rPr>
        <w:t xml:space="preserve">. For example, counselors might engage with youth to identify the obstacles </w:t>
      </w:r>
      <w:r>
        <w:rPr>
          <w:rFonts w:ascii="Lato" w:hAnsi="Lato"/>
          <w:sz w:val="20"/>
          <w:szCs w:val="20"/>
        </w:rPr>
        <w:t xml:space="preserve">they face </w:t>
      </w:r>
      <w:r w:rsidRPr="00D443DE">
        <w:rPr>
          <w:rFonts w:ascii="Lato" w:hAnsi="Lato"/>
          <w:sz w:val="20"/>
          <w:szCs w:val="20"/>
        </w:rPr>
        <w:t xml:space="preserve">and develop more individualized plans to enhance their </w:t>
      </w:r>
      <w:r>
        <w:rPr>
          <w:rFonts w:ascii="Lato" w:hAnsi="Lato"/>
          <w:sz w:val="20"/>
          <w:szCs w:val="20"/>
        </w:rPr>
        <w:t>likelihood</w:t>
      </w:r>
      <w:r w:rsidRPr="00D443DE">
        <w:rPr>
          <w:rFonts w:ascii="Lato" w:hAnsi="Lato"/>
          <w:sz w:val="20"/>
          <w:szCs w:val="20"/>
        </w:rPr>
        <w:t xml:space="preserve"> of success.</w:t>
      </w:r>
    </w:p>
    <w:p w14:paraId="0A1D16E5" w14:textId="77777777" w:rsidR="009625EB" w:rsidRPr="000F3072" w:rsidRDefault="009625EB" w:rsidP="009625EB">
      <w:pPr>
        <w:spacing w:before="120" w:after="120"/>
        <w:rPr>
          <w:rFonts w:ascii="Lato" w:hAnsi="Lato"/>
          <w:sz w:val="20"/>
          <w:szCs w:val="20"/>
        </w:rPr>
      </w:pPr>
      <w:r w:rsidRPr="00D443DE">
        <w:rPr>
          <w:rFonts w:ascii="Lato" w:hAnsi="Lato"/>
          <w:sz w:val="20"/>
          <w:szCs w:val="20"/>
        </w:rPr>
        <w:t xml:space="preserve">Domus should continue to </w:t>
      </w:r>
      <w:r>
        <w:rPr>
          <w:rFonts w:ascii="Lato" w:hAnsi="Lato"/>
          <w:sz w:val="20"/>
          <w:szCs w:val="20"/>
        </w:rPr>
        <w:t>gather</w:t>
      </w:r>
      <w:r w:rsidRPr="00D443DE">
        <w:rPr>
          <w:rFonts w:ascii="Lato" w:hAnsi="Lato"/>
          <w:sz w:val="20"/>
          <w:szCs w:val="20"/>
        </w:rPr>
        <w:t xml:space="preserve"> information </w:t>
      </w:r>
      <w:r>
        <w:rPr>
          <w:rFonts w:ascii="Lato" w:hAnsi="Lato"/>
          <w:sz w:val="20"/>
          <w:szCs w:val="20"/>
        </w:rPr>
        <w:t>on</w:t>
      </w:r>
      <w:r w:rsidRPr="00D443DE">
        <w:rPr>
          <w:rFonts w:ascii="Lato" w:hAnsi="Lato"/>
          <w:sz w:val="20"/>
          <w:szCs w:val="20"/>
        </w:rPr>
        <w:t xml:space="preserve"> the job benefits participants receive when they become employed and </w:t>
      </w:r>
      <w:r>
        <w:rPr>
          <w:rFonts w:ascii="Lato" w:hAnsi="Lato"/>
          <w:sz w:val="20"/>
          <w:szCs w:val="20"/>
        </w:rPr>
        <w:t>consider</w:t>
      </w:r>
      <w:r w:rsidRPr="00D443DE">
        <w:rPr>
          <w:rFonts w:ascii="Lato" w:hAnsi="Lato"/>
          <w:sz w:val="20"/>
          <w:szCs w:val="20"/>
        </w:rPr>
        <w:t xml:space="preserve"> expand</w:t>
      </w:r>
      <w:r>
        <w:rPr>
          <w:rFonts w:ascii="Lato" w:hAnsi="Lato"/>
          <w:sz w:val="20"/>
          <w:szCs w:val="20"/>
        </w:rPr>
        <w:t>ing</w:t>
      </w:r>
      <w:r w:rsidRPr="00D443DE">
        <w:rPr>
          <w:rFonts w:ascii="Lato" w:hAnsi="Lato"/>
          <w:sz w:val="20"/>
          <w:szCs w:val="20"/>
        </w:rPr>
        <w:t xml:space="preserve"> the information </w:t>
      </w:r>
      <w:r>
        <w:rPr>
          <w:rFonts w:ascii="Lato" w:hAnsi="Lato"/>
          <w:sz w:val="20"/>
          <w:szCs w:val="20"/>
        </w:rPr>
        <w:t>collected for past participants</w:t>
      </w:r>
      <w:r w:rsidRPr="00D443DE">
        <w:rPr>
          <w:rFonts w:ascii="Lato" w:hAnsi="Lato"/>
          <w:sz w:val="20"/>
          <w:szCs w:val="20"/>
        </w:rPr>
        <w:t xml:space="preserve">. Obtaining this information could be a useful task for an associate data manager. A definition of a good job or reasonable wage for their </w:t>
      </w:r>
      <w:r>
        <w:rPr>
          <w:rFonts w:ascii="Lato" w:hAnsi="Lato"/>
          <w:sz w:val="20"/>
          <w:szCs w:val="20"/>
        </w:rPr>
        <w:t>region or</w:t>
      </w:r>
      <w:r w:rsidRPr="00D443DE">
        <w:rPr>
          <w:rFonts w:ascii="Lato" w:hAnsi="Lato"/>
          <w:sz w:val="20"/>
          <w:szCs w:val="20"/>
        </w:rPr>
        <w:t xml:space="preserve"> community would set a common goal, although Domus may want to consider whether this expectation would vary if the young person </w:t>
      </w:r>
      <w:proofErr w:type="gramStart"/>
      <w:r w:rsidRPr="00D443DE">
        <w:rPr>
          <w:rFonts w:ascii="Lato" w:hAnsi="Lato"/>
          <w:sz w:val="20"/>
          <w:szCs w:val="20"/>
        </w:rPr>
        <w:t>is</w:t>
      </w:r>
      <w:proofErr w:type="gramEnd"/>
      <w:r w:rsidRPr="00D443DE">
        <w:rPr>
          <w:rFonts w:ascii="Lato" w:hAnsi="Lato"/>
          <w:sz w:val="20"/>
          <w:szCs w:val="20"/>
        </w:rPr>
        <w:t xml:space="preserve"> in school or working part-time and whether they want to be accountable for that outcome.</w:t>
      </w:r>
    </w:p>
    <w:p w14:paraId="1904091D" w14:textId="77777777" w:rsidR="009625EB" w:rsidRPr="00686174" w:rsidRDefault="009625EB" w:rsidP="009625EB">
      <w:pPr>
        <w:pStyle w:val="Heading2"/>
        <w:rPr>
          <w:b w:val="0"/>
          <w:bCs w:val="0"/>
        </w:rPr>
      </w:pPr>
      <w:r w:rsidRPr="00686174">
        <w:lastRenderedPageBreak/>
        <w:t>Recommendations for future evaluation</w:t>
      </w:r>
    </w:p>
    <w:p w14:paraId="4ADE60AC" w14:textId="77777777" w:rsidR="009625EB" w:rsidRPr="00D443DE" w:rsidRDefault="009625EB" w:rsidP="009625EB">
      <w:pPr>
        <w:spacing w:before="120" w:after="120"/>
        <w:rPr>
          <w:rFonts w:ascii="Lato" w:hAnsi="Lato"/>
          <w:sz w:val="20"/>
          <w:szCs w:val="20"/>
        </w:rPr>
      </w:pPr>
      <w:r w:rsidRPr="00D443DE">
        <w:rPr>
          <w:rFonts w:ascii="Lato" w:hAnsi="Lato"/>
          <w:sz w:val="20"/>
          <w:szCs w:val="20"/>
        </w:rPr>
        <w:t>Child Trends’ final assessment of Domus’ readiness for formal impact evaluation aligns with what we have heard from the Domus leadership: the School Engagement program is ready to take the next step</w:t>
      </w:r>
      <w:r>
        <w:rPr>
          <w:rFonts w:ascii="Lato" w:hAnsi="Lato"/>
          <w:sz w:val="20"/>
          <w:szCs w:val="20"/>
        </w:rPr>
        <w:t>s</w:t>
      </w:r>
      <w:r w:rsidRPr="00D443DE">
        <w:rPr>
          <w:rFonts w:ascii="Lato" w:hAnsi="Lato"/>
          <w:sz w:val="20"/>
          <w:szCs w:val="20"/>
        </w:rPr>
        <w:t xml:space="preserve"> in evaluation, while the </w:t>
      </w:r>
      <w:proofErr w:type="spellStart"/>
      <w:r w:rsidRPr="00D443DE">
        <w:rPr>
          <w:rFonts w:ascii="Lato" w:hAnsi="Lato"/>
          <w:sz w:val="20"/>
          <w:szCs w:val="20"/>
        </w:rPr>
        <w:t>DomusWorks</w:t>
      </w:r>
      <w:proofErr w:type="spellEnd"/>
      <w:r w:rsidRPr="00D443DE">
        <w:rPr>
          <w:rFonts w:ascii="Lato" w:hAnsi="Lato"/>
          <w:sz w:val="20"/>
          <w:szCs w:val="20"/>
        </w:rPr>
        <w:t xml:space="preserve"> program needs more time. For example, the </w:t>
      </w:r>
      <w:proofErr w:type="spellStart"/>
      <w:r w:rsidRPr="00D443DE">
        <w:rPr>
          <w:rFonts w:ascii="Lato" w:hAnsi="Lato"/>
          <w:sz w:val="20"/>
          <w:szCs w:val="20"/>
        </w:rPr>
        <w:t>DomusWorks</w:t>
      </w:r>
      <w:proofErr w:type="spellEnd"/>
      <w:r w:rsidRPr="00D443DE">
        <w:rPr>
          <w:rFonts w:ascii="Lato" w:hAnsi="Lato"/>
          <w:sz w:val="20"/>
          <w:szCs w:val="20"/>
        </w:rPr>
        <w:t xml:space="preserve"> program is still in the process of solidifying and making </w:t>
      </w:r>
      <w:r>
        <w:rPr>
          <w:rFonts w:ascii="Lato" w:hAnsi="Lato"/>
          <w:sz w:val="20"/>
          <w:szCs w:val="20"/>
        </w:rPr>
        <w:t xml:space="preserve">its program model </w:t>
      </w:r>
      <w:r w:rsidRPr="00D443DE">
        <w:rPr>
          <w:rFonts w:ascii="Lato" w:hAnsi="Lato"/>
          <w:sz w:val="20"/>
          <w:szCs w:val="20"/>
        </w:rPr>
        <w:t xml:space="preserve">consistent and does not have </w:t>
      </w:r>
      <w:r>
        <w:rPr>
          <w:rFonts w:ascii="Lato" w:hAnsi="Lato"/>
          <w:sz w:val="20"/>
          <w:szCs w:val="20"/>
        </w:rPr>
        <w:t xml:space="preserve">a </w:t>
      </w:r>
      <w:r w:rsidRPr="00D443DE">
        <w:rPr>
          <w:rFonts w:ascii="Lato" w:hAnsi="Lato"/>
          <w:sz w:val="20"/>
          <w:szCs w:val="20"/>
        </w:rPr>
        <w:t xml:space="preserve">sufficient sample size to power a rigorous evaluation. </w:t>
      </w:r>
      <w:r>
        <w:rPr>
          <w:rFonts w:ascii="Lato" w:hAnsi="Lato"/>
          <w:sz w:val="20"/>
          <w:szCs w:val="20"/>
        </w:rPr>
        <w:t xml:space="preserve">While Domus can accumulate sample and monitor change over time with the </w:t>
      </w:r>
      <w:proofErr w:type="spellStart"/>
      <w:r>
        <w:rPr>
          <w:rFonts w:ascii="Lato" w:hAnsi="Lato"/>
          <w:sz w:val="20"/>
          <w:szCs w:val="20"/>
        </w:rPr>
        <w:t>DomusWorks</w:t>
      </w:r>
      <w:proofErr w:type="spellEnd"/>
      <w:r>
        <w:rPr>
          <w:rFonts w:ascii="Lato" w:hAnsi="Lato"/>
          <w:sz w:val="20"/>
          <w:szCs w:val="20"/>
        </w:rPr>
        <w:t xml:space="preserve"> survey, this will take time. </w:t>
      </w:r>
      <w:r w:rsidRPr="00D443DE">
        <w:rPr>
          <w:rFonts w:ascii="Lato" w:hAnsi="Lato"/>
          <w:sz w:val="20"/>
          <w:szCs w:val="20"/>
        </w:rPr>
        <w:t xml:space="preserve">Therefore, these recommendations focus on </w:t>
      </w:r>
      <w:r>
        <w:rPr>
          <w:rFonts w:ascii="Lato" w:hAnsi="Lato"/>
          <w:sz w:val="20"/>
          <w:szCs w:val="20"/>
        </w:rPr>
        <w:t xml:space="preserve">the </w:t>
      </w:r>
      <w:r w:rsidRPr="00D443DE">
        <w:rPr>
          <w:rFonts w:ascii="Lato" w:hAnsi="Lato"/>
          <w:sz w:val="20"/>
          <w:szCs w:val="20"/>
        </w:rPr>
        <w:t>evaluation of the School Engagement program.</w:t>
      </w:r>
    </w:p>
    <w:p w14:paraId="502F76BB" w14:textId="77777777" w:rsidR="009625EB" w:rsidRPr="00D443DE" w:rsidRDefault="009625EB" w:rsidP="009625EB">
      <w:pPr>
        <w:spacing w:before="120" w:after="120"/>
        <w:rPr>
          <w:rFonts w:ascii="Lato" w:hAnsi="Lato"/>
          <w:sz w:val="20"/>
          <w:szCs w:val="20"/>
        </w:rPr>
      </w:pPr>
      <w:r w:rsidRPr="00D443DE">
        <w:rPr>
          <w:rFonts w:ascii="Lato" w:hAnsi="Lato"/>
          <w:sz w:val="20"/>
          <w:szCs w:val="20"/>
        </w:rPr>
        <w:t>Prior to embarking on an evaluation, Domus leadership can prepare staff by talking about the purpose of evaluation and what staff members’ role</w:t>
      </w:r>
      <w:r>
        <w:rPr>
          <w:rFonts w:ascii="Lato" w:hAnsi="Lato"/>
          <w:sz w:val="20"/>
          <w:szCs w:val="20"/>
        </w:rPr>
        <w:t>s</w:t>
      </w:r>
      <w:r w:rsidRPr="00D443DE">
        <w:rPr>
          <w:rFonts w:ascii="Lato" w:hAnsi="Lato"/>
          <w:sz w:val="20"/>
          <w:szCs w:val="20"/>
        </w:rPr>
        <w:t xml:space="preserve"> and responsibilities will be if the organization goes through an evaluation. Child Trends </w:t>
      </w:r>
      <w:proofErr w:type="gramStart"/>
      <w:r w:rsidRPr="00D443DE">
        <w:rPr>
          <w:rFonts w:ascii="Lato" w:hAnsi="Lato"/>
          <w:sz w:val="20"/>
          <w:szCs w:val="20"/>
        </w:rPr>
        <w:t>didn’t</w:t>
      </w:r>
      <w:proofErr w:type="gramEnd"/>
      <w:r w:rsidRPr="00D443DE">
        <w:rPr>
          <w:rFonts w:ascii="Lato" w:hAnsi="Lato"/>
          <w:sz w:val="20"/>
          <w:szCs w:val="20"/>
        </w:rPr>
        <w:t xml:space="preserve"> </w:t>
      </w:r>
      <w:r>
        <w:rPr>
          <w:rFonts w:ascii="Lato" w:hAnsi="Lato"/>
          <w:sz w:val="20"/>
          <w:szCs w:val="20"/>
        </w:rPr>
        <w:t>assess</w:t>
      </w:r>
      <w:r w:rsidRPr="00D443DE">
        <w:rPr>
          <w:rFonts w:ascii="Lato" w:hAnsi="Lato"/>
          <w:sz w:val="20"/>
          <w:szCs w:val="20"/>
        </w:rPr>
        <w:t xml:space="preserve"> how staff feel about evaluation, so the leadership might want to explore this with staff.</w:t>
      </w:r>
    </w:p>
    <w:p w14:paraId="47EAD261" w14:textId="77777777" w:rsidR="009625EB" w:rsidRPr="00D443DE" w:rsidRDefault="009625EB" w:rsidP="009625EB">
      <w:pPr>
        <w:spacing w:before="120" w:after="120"/>
        <w:rPr>
          <w:rFonts w:ascii="Lato" w:hAnsi="Lato"/>
          <w:sz w:val="20"/>
          <w:szCs w:val="20"/>
        </w:rPr>
      </w:pPr>
      <w:r w:rsidRPr="00D443DE">
        <w:rPr>
          <w:rFonts w:ascii="Lato" w:hAnsi="Lato"/>
          <w:sz w:val="20"/>
          <w:szCs w:val="20"/>
        </w:rPr>
        <w:t xml:space="preserve">Given that many evaluations have found that initial improvements fade over time, longer-term follow-up of participants would provide new information </w:t>
      </w:r>
      <w:r>
        <w:rPr>
          <w:rFonts w:ascii="Lato" w:hAnsi="Lato"/>
          <w:sz w:val="20"/>
          <w:szCs w:val="20"/>
        </w:rPr>
        <w:t>on</w:t>
      </w:r>
      <w:r w:rsidRPr="00D443DE">
        <w:rPr>
          <w:rFonts w:ascii="Lato" w:hAnsi="Lato"/>
          <w:sz w:val="20"/>
          <w:szCs w:val="20"/>
        </w:rPr>
        <w:t xml:space="preserve"> the persistence of the initial gains achieved.</w:t>
      </w:r>
    </w:p>
    <w:p w14:paraId="1695A30A" w14:textId="77777777" w:rsidR="009625EB" w:rsidRPr="00D443DE" w:rsidRDefault="009625EB" w:rsidP="009625EB">
      <w:pPr>
        <w:spacing w:before="120" w:after="120"/>
        <w:rPr>
          <w:rFonts w:ascii="Lato" w:hAnsi="Lato"/>
          <w:sz w:val="20"/>
          <w:szCs w:val="20"/>
        </w:rPr>
      </w:pPr>
      <w:r w:rsidRPr="00D443DE">
        <w:rPr>
          <w:rFonts w:ascii="Lato" w:hAnsi="Lato"/>
          <w:sz w:val="20"/>
          <w:szCs w:val="20"/>
        </w:rPr>
        <w:t xml:space="preserve">More analysis of the program data collected would also be valuable. Program data are valuable for both outcome assessment and program management. Similarly, survey data </w:t>
      </w:r>
      <w:r>
        <w:rPr>
          <w:rFonts w:ascii="Lato" w:hAnsi="Lato"/>
          <w:sz w:val="20"/>
          <w:szCs w:val="20"/>
        </w:rPr>
        <w:t>provide insights into</w:t>
      </w:r>
      <w:r w:rsidRPr="00D443DE">
        <w:rPr>
          <w:rFonts w:ascii="Lato" w:hAnsi="Lato"/>
          <w:sz w:val="20"/>
          <w:szCs w:val="20"/>
        </w:rPr>
        <w:t xml:space="preserve"> participants’ view</w:t>
      </w:r>
      <w:r>
        <w:rPr>
          <w:rFonts w:ascii="Lato" w:hAnsi="Lato"/>
          <w:sz w:val="20"/>
          <w:szCs w:val="20"/>
        </w:rPr>
        <w:t>s</w:t>
      </w:r>
      <w:r w:rsidRPr="00D443DE">
        <w:rPr>
          <w:rFonts w:ascii="Lato" w:hAnsi="Lato"/>
          <w:sz w:val="20"/>
          <w:szCs w:val="20"/>
        </w:rPr>
        <w:t xml:space="preserve"> about Domus, as well as information about their outcomes. This means that the data are useful for assessing both inputs and outcomes and highlight the value of having complete data and high response rates. Integrating the survey and program data to </w:t>
      </w:r>
      <w:r>
        <w:rPr>
          <w:rFonts w:ascii="Lato" w:hAnsi="Lato"/>
          <w:sz w:val="20"/>
          <w:szCs w:val="20"/>
        </w:rPr>
        <w:t>identify factors associated with</w:t>
      </w:r>
      <w:r w:rsidRPr="00D443DE">
        <w:rPr>
          <w:rFonts w:ascii="Lato" w:hAnsi="Lato"/>
          <w:sz w:val="20"/>
          <w:szCs w:val="20"/>
        </w:rPr>
        <w:t xml:space="preserve"> </w:t>
      </w:r>
      <w:r>
        <w:rPr>
          <w:rFonts w:ascii="Lato" w:hAnsi="Lato"/>
          <w:sz w:val="20"/>
          <w:szCs w:val="20"/>
        </w:rPr>
        <w:t xml:space="preserve">youth </w:t>
      </w:r>
      <w:r w:rsidRPr="00D443DE">
        <w:rPr>
          <w:rFonts w:ascii="Lato" w:hAnsi="Lato"/>
          <w:sz w:val="20"/>
          <w:szCs w:val="20"/>
        </w:rPr>
        <w:t xml:space="preserve">outcomes would maximize the utility of these data. </w:t>
      </w:r>
    </w:p>
    <w:p w14:paraId="059C7B45" w14:textId="7637FC08" w:rsidR="009625EB" w:rsidRPr="00D443DE" w:rsidRDefault="009625EB" w:rsidP="009625EB">
      <w:pPr>
        <w:spacing w:before="120" w:after="120"/>
        <w:rPr>
          <w:rFonts w:ascii="Lato" w:hAnsi="Lato"/>
          <w:sz w:val="20"/>
          <w:szCs w:val="20"/>
        </w:rPr>
      </w:pPr>
      <w:r w:rsidRPr="00D443DE">
        <w:rPr>
          <w:rFonts w:ascii="Lato" w:hAnsi="Lato"/>
          <w:sz w:val="20"/>
          <w:szCs w:val="20"/>
        </w:rPr>
        <w:t xml:space="preserve">Data from a single survey assessment provide information about the strengths youth have and issues they are experiencing. Compiling and analyzing data collected for youth over time can provide insight into whether strengths are increasing over time in Domus. </w:t>
      </w:r>
      <w:r>
        <w:rPr>
          <w:rFonts w:ascii="Lato" w:hAnsi="Lato"/>
          <w:sz w:val="20"/>
          <w:szCs w:val="20"/>
        </w:rPr>
        <w:t xml:space="preserve">Child Trends </w:t>
      </w:r>
      <w:r w:rsidRPr="001D0B21">
        <w:rPr>
          <w:rFonts w:ascii="Lato" w:hAnsi="Lato"/>
          <w:sz w:val="20"/>
          <w:szCs w:val="20"/>
        </w:rPr>
        <w:t xml:space="preserve">reviewed national (and other) surveys to assess whether comparison data might be available, and found limited and </w:t>
      </w:r>
      <w:r>
        <w:rPr>
          <w:rFonts w:ascii="Lato" w:hAnsi="Lato"/>
          <w:sz w:val="20"/>
          <w:szCs w:val="20"/>
        </w:rPr>
        <w:t>largely</w:t>
      </w:r>
      <w:r w:rsidRPr="001D0B21">
        <w:rPr>
          <w:rFonts w:ascii="Lato" w:hAnsi="Lato"/>
          <w:sz w:val="20"/>
          <w:szCs w:val="20"/>
        </w:rPr>
        <w:t xml:space="preserve"> </w:t>
      </w:r>
      <w:r>
        <w:rPr>
          <w:rFonts w:ascii="Lato" w:hAnsi="Lato"/>
          <w:sz w:val="20"/>
          <w:szCs w:val="20"/>
        </w:rPr>
        <w:t>non-</w:t>
      </w:r>
      <w:r w:rsidRPr="001D0B21">
        <w:rPr>
          <w:rFonts w:ascii="Lato" w:hAnsi="Lato"/>
          <w:sz w:val="20"/>
          <w:szCs w:val="20"/>
        </w:rPr>
        <w:t>comparable options</w:t>
      </w:r>
      <w:r>
        <w:rPr>
          <w:rFonts w:ascii="Lato" w:hAnsi="Lato"/>
          <w:sz w:val="20"/>
          <w:szCs w:val="20"/>
        </w:rPr>
        <w:t>, indicating that available representative data will not provide a ready comparison population.</w:t>
      </w:r>
    </w:p>
    <w:p w14:paraId="5F31C83A" w14:textId="77777777" w:rsidR="009625EB" w:rsidRPr="00D443DE" w:rsidRDefault="009625EB" w:rsidP="009625EB">
      <w:pPr>
        <w:spacing w:before="120" w:after="120"/>
        <w:rPr>
          <w:rFonts w:ascii="Lato" w:hAnsi="Lato"/>
          <w:sz w:val="20"/>
          <w:szCs w:val="20"/>
        </w:rPr>
      </w:pPr>
      <w:r w:rsidRPr="00D443DE">
        <w:rPr>
          <w:rFonts w:ascii="Lato" w:hAnsi="Lato"/>
          <w:sz w:val="20"/>
          <w:szCs w:val="20"/>
        </w:rPr>
        <w:t xml:space="preserve">Domus should consider conducting a quasi-experimental </w:t>
      </w:r>
      <w:r>
        <w:rPr>
          <w:rFonts w:ascii="Lato" w:hAnsi="Lato"/>
          <w:sz w:val="20"/>
          <w:szCs w:val="20"/>
        </w:rPr>
        <w:t>design</w:t>
      </w:r>
      <w:r w:rsidRPr="00D443DE">
        <w:rPr>
          <w:rFonts w:ascii="Lato" w:hAnsi="Lato"/>
          <w:sz w:val="20"/>
          <w:szCs w:val="20"/>
        </w:rPr>
        <w:t xml:space="preserve"> (QED) study of the School Engagement program, </w:t>
      </w:r>
      <w:r>
        <w:rPr>
          <w:rFonts w:ascii="Lato" w:hAnsi="Lato"/>
          <w:sz w:val="20"/>
          <w:szCs w:val="20"/>
        </w:rPr>
        <w:t>collecting academic and perhaps survey</w:t>
      </w:r>
      <w:r w:rsidRPr="00D443DE">
        <w:rPr>
          <w:rFonts w:ascii="Lato" w:hAnsi="Lato"/>
          <w:sz w:val="20"/>
          <w:szCs w:val="20"/>
        </w:rPr>
        <w:t xml:space="preserve"> data f</w:t>
      </w:r>
      <w:r>
        <w:rPr>
          <w:rFonts w:ascii="Lato" w:hAnsi="Lato"/>
          <w:sz w:val="20"/>
          <w:szCs w:val="20"/>
        </w:rPr>
        <w:t>rom</w:t>
      </w:r>
      <w:r w:rsidRPr="00D443DE">
        <w:rPr>
          <w:rFonts w:ascii="Lato" w:hAnsi="Lato"/>
          <w:sz w:val="20"/>
          <w:szCs w:val="20"/>
        </w:rPr>
        <w:t xml:space="preserve"> non-participants from the Stamford school system. Such a study would examine the predictive validity of the Relational Model survey data and whether/how the survey data augments program data. </w:t>
      </w:r>
      <w:r>
        <w:rPr>
          <w:rFonts w:ascii="Lato" w:hAnsi="Lato"/>
          <w:sz w:val="20"/>
          <w:szCs w:val="20"/>
        </w:rPr>
        <w:t>T</w:t>
      </w:r>
      <w:r w:rsidRPr="00D443DE">
        <w:rPr>
          <w:rFonts w:ascii="Lato" w:hAnsi="Lato"/>
          <w:sz w:val="20"/>
          <w:szCs w:val="20"/>
        </w:rPr>
        <w:t xml:space="preserve">his would provide initial information about whether Domus students are experiencing stronger growth over time and better educational outcomes compared with </w:t>
      </w:r>
      <w:r>
        <w:rPr>
          <w:rFonts w:ascii="Lato" w:hAnsi="Lato"/>
          <w:sz w:val="20"/>
          <w:szCs w:val="20"/>
        </w:rPr>
        <w:t xml:space="preserve">similar </w:t>
      </w:r>
      <w:r w:rsidRPr="00D443DE">
        <w:rPr>
          <w:rFonts w:ascii="Lato" w:hAnsi="Lato"/>
          <w:sz w:val="20"/>
          <w:szCs w:val="20"/>
        </w:rPr>
        <w:t xml:space="preserve">students who are not served by Domus. This would require formulating a data-sharing agreement, obtaining consent </w:t>
      </w:r>
      <w:r>
        <w:rPr>
          <w:rFonts w:ascii="Lato" w:hAnsi="Lato"/>
          <w:sz w:val="20"/>
          <w:szCs w:val="20"/>
        </w:rPr>
        <w:t>to</w:t>
      </w:r>
      <w:r w:rsidRPr="00D443DE">
        <w:rPr>
          <w:rFonts w:ascii="Lato" w:hAnsi="Lato"/>
          <w:sz w:val="20"/>
          <w:szCs w:val="20"/>
        </w:rPr>
        <w:t xml:space="preserve"> access this information, as well as a plan to make the data anonymous and confidential. Conversations with staff in the Stamford school system indicate that this is a real possibility.</w:t>
      </w:r>
    </w:p>
    <w:p w14:paraId="13DB41D3" w14:textId="77777777" w:rsidR="009625EB" w:rsidRPr="00D443DE" w:rsidRDefault="009625EB" w:rsidP="009625EB">
      <w:pPr>
        <w:spacing w:before="120" w:after="120"/>
        <w:rPr>
          <w:rFonts w:ascii="Lato" w:hAnsi="Lato"/>
          <w:sz w:val="20"/>
          <w:szCs w:val="20"/>
        </w:rPr>
      </w:pPr>
      <w:r w:rsidRPr="00D443DE">
        <w:rPr>
          <w:rFonts w:ascii="Lato" w:hAnsi="Lato"/>
          <w:b/>
          <w:sz w:val="20"/>
          <w:szCs w:val="20"/>
        </w:rPr>
        <w:t>A Random Assignment Evaluation?</w:t>
      </w:r>
      <w:r w:rsidRPr="00D443DE">
        <w:rPr>
          <w:rFonts w:ascii="Lato" w:hAnsi="Lato"/>
          <w:sz w:val="20"/>
          <w:szCs w:val="20"/>
        </w:rPr>
        <w:t xml:space="preserve"> Assuming findings from the QED are assuring, Domus might also consider the possibility of conducting a random assignment evaluation to compare students who are randomly assigned to the School Engagement program with students who are not randomly assigned to the program. It appears there are more students in the target population in Stamford and Westhill High Schools than are being served, which could mean there is enough demand for the program that random assignment to the program or a control group would be possible.</w:t>
      </w:r>
      <w:r>
        <w:rPr>
          <w:rFonts w:ascii="Lato" w:hAnsi="Lato"/>
          <w:sz w:val="20"/>
          <w:szCs w:val="20"/>
        </w:rPr>
        <w:t xml:space="preserve"> </w:t>
      </w:r>
    </w:p>
    <w:p w14:paraId="5D78EC94" w14:textId="77777777" w:rsidR="009625EB" w:rsidRPr="00D443DE" w:rsidRDefault="009625EB" w:rsidP="009625EB">
      <w:pPr>
        <w:spacing w:before="120" w:after="120"/>
        <w:rPr>
          <w:rFonts w:ascii="Lato" w:hAnsi="Lato"/>
          <w:sz w:val="20"/>
          <w:szCs w:val="20"/>
        </w:rPr>
      </w:pPr>
      <w:r w:rsidRPr="00D443DE">
        <w:rPr>
          <w:rFonts w:ascii="Lato" w:hAnsi="Lato"/>
          <w:sz w:val="20"/>
          <w:szCs w:val="20"/>
        </w:rPr>
        <w:t>A positive RCT</w:t>
      </w:r>
      <w:r>
        <w:rPr>
          <w:rFonts w:ascii="Lato" w:hAnsi="Lato"/>
          <w:sz w:val="20"/>
          <w:szCs w:val="20"/>
        </w:rPr>
        <w:t xml:space="preserve"> indicating desired impacts on outcomes for students</w:t>
      </w:r>
      <w:r w:rsidRPr="00D443DE">
        <w:rPr>
          <w:rFonts w:ascii="Lato" w:hAnsi="Lato"/>
          <w:sz w:val="20"/>
          <w:szCs w:val="20"/>
        </w:rPr>
        <w:t xml:space="preserve"> would facilitate expansion and funding and provide evidence about the importance of the Domus approach for other communities and funders. However, we recognize that this would be a difficult design because random assignment of students within a school means the students attend the same schools and </w:t>
      </w:r>
      <w:r>
        <w:rPr>
          <w:rFonts w:ascii="Lato" w:hAnsi="Lato"/>
          <w:sz w:val="20"/>
          <w:szCs w:val="20"/>
        </w:rPr>
        <w:t>may</w:t>
      </w:r>
      <w:r w:rsidRPr="00D443DE">
        <w:rPr>
          <w:rFonts w:ascii="Lato" w:hAnsi="Lato"/>
          <w:sz w:val="20"/>
          <w:szCs w:val="20"/>
        </w:rPr>
        <w:t xml:space="preserve"> sit in the same classrooms, which might dilute the strength of the random assignment. Having acknowledged that, analyses reported here indicate that students who receive more supports from Family Advocates have stronger short</w:t>
      </w:r>
      <w:r>
        <w:rPr>
          <w:rFonts w:ascii="Lato" w:hAnsi="Lato"/>
          <w:sz w:val="20"/>
          <w:szCs w:val="20"/>
        </w:rPr>
        <w:t>-</w:t>
      </w:r>
      <w:r w:rsidRPr="00D443DE">
        <w:rPr>
          <w:rFonts w:ascii="Lato" w:hAnsi="Lato"/>
          <w:sz w:val="20"/>
          <w:szCs w:val="20"/>
        </w:rPr>
        <w:t xml:space="preserve">term outcomes than students who have less time with Family Advocates. This suggests that being in a classroom together is less important than receiving the Domus services, </w:t>
      </w:r>
      <w:r>
        <w:rPr>
          <w:rFonts w:ascii="Lato" w:hAnsi="Lato"/>
          <w:sz w:val="20"/>
          <w:szCs w:val="20"/>
        </w:rPr>
        <w:t>suggesting</w:t>
      </w:r>
      <w:r w:rsidRPr="00D443DE">
        <w:rPr>
          <w:rFonts w:ascii="Lato" w:hAnsi="Lato"/>
          <w:sz w:val="20"/>
          <w:szCs w:val="20"/>
        </w:rPr>
        <w:t xml:space="preserve"> that random assignment might be effective. We recognize that denying services to students who would be eligible but who are randomly assigned to not </w:t>
      </w:r>
      <w:r w:rsidRPr="00D443DE">
        <w:rPr>
          <w:rFonts w:ascii="Lato" w:hAnsi="Lato"/>
          <w:sz w:val="20"/>
          <w:szCs w:val="20"/>
        </w:rPr>
        <w:lastRenderedPageBreak/>
        <w:t xml:space="preserve">receive services </w:t>
      </w:r>
      <w:r>
        <w:rPr>
          <w:rFonts w:ascii="Lato" w:hAnsi="Lato"/>
          <w:sz w:val="20"/>
          <w:szCs w:val="20"/>
        </w:rPr>
        <w:t xml:space="preserve">may </w:t>
      </w:r>
      <w:r w:rsidRPr="00D443DE">
        <w:rPr>
          <w:rFonts w:ascii="Lato" w:hAnsi="Lato"/>
          <w:sz w:val="20"/>
          <w:szCs w:val="20"/>
        </w:rPr>
        <w:t xml:space="preserve">not </w:t>
      </w:r>
      <w:r>
        <w:rPr>
          <w:rFonts w:ascii="Lato" w:hAnsi="Lato"/>
          <w:sz w:val="20"/>
          <w:szCs w:val="20"/>
        </w:rPr>
        <w:t xml:space="preserve">be </w:t>
      </w:r>
      <w:r w:rsidRPr="00D443DE">
        <w:rPr>
          <w:rFonts w:ascii="Lato" w:hAnsi="Lato"/>
          <w:sz w:val="20"/>
          <w:szCs w:val="20"/>
        </w:rPr>
        <w:t>acceptable to</w:t>
      </w:r>
      <w:r>
        <w:rPr>
          <w:rFonts w:ascii="Lato" w:hAnsi="Lato"/>
          <w:sz w:val="20"/>
          <w:szCs w:val="20"/>
        </w:rPr>
        <w:t xml:space="preserve"> the school, community, or</w:t>
      </w:r>
      <w:r w:rsidRPr="00D443DE">
        <w:rPr>
          <w:rFonts w:ascii="Lato" w:hAnsi="Lato"/>
          <w:sz w:val="20"/>
          <w:szCs w:val="20"/>
        </w:rPr>
        <w:t xml:space="preserve"> Domus, though it is possible that it might be necessary in case of funding cuts or if expansion takes place in such a way that not all students can feasibly be served at first.</w:t>
      </w:r>
      <w:r>
        <w:rPr>
          <w:rFonts w:ascii="Lato" w:hAnsi="Lato"/>
          <w:sz w:val="20"/>
          <w:szCs w:val="20"/>
        </w:rPr>
        <w:t xml:space="preserve"> In addition, s</w:t>
      </w:r>
      <w:r w:rsidRPr="00D129CE">
        <w:rPr>
          <w:rFonts w:ascii="Lato" w:hAnsi="Lato"/>
          <w:sz w:val="20"/>
          <w:szCs w:val="20"/>
        </w:rPr>
        <w:t xml:space="preserve">uch an evaluation is </w:t>
      </w:r>
      <w:proofErr w:type="gramStart"/>
      <w:r w:rsidRPr="00D129CE">
        <w:rPr>
          <w:rFonts w:ascii="Lato" w:hAnsi="Lato"/>
          <w:sz w:val="20"/>
          <w:szCs w:val="20"/>
        </w:rPr>
        <w:t>expensive</w:t>
      </w:r>
      <w:proofErr w:type="gramEnd"/>
      <w:r w:rsidRPr="00D129CE">
        <w:rPr>
          <w:rFonts w:ascii="Lato" w:hAnsi="Lato"/>
          <w:sz w:val="20"/>
          <w:szCs w:val="20"/>
        </w:rPr>
        <w:t xml:space="preserve"> and places demands on staff time, suggesting careful consideration of the potential benefits relative to the costs.</w:t>
      </w:r>
    </w:p>
    <w:p w14:paraId="0318DB10" w14:textId="77777777" w:rsidR="009625EB" w:rsidRPr="00D443DE" w:rsidRDefault="009625EB" w:rsidP="009625EB">
      <w:pPr>
        <w:spacing w:before="120" w:after="120"/>
        <w:rPr>
          <w:rFonts w:ascii="Lato" w:hAnsi="Lato"/>
          <w:sz w:val="20"/>
          <w:szCs w:val="20"/>
        </w:rPr>
      </w:pPr>
      <w:r w:rsidRPr="00D443DE">
        <w:rPr>
          <w:rFonts w:ascii="Lato" w:hAnsi="Lato"/>
          <w:b/>
          <w:sz w:val="20"/>
          <w:szCs w:val="20"/>
        </w:rPr>
        <w:t>Replication.</w:t>
      </w:r>
      <w:r w:rsidRPr="00D443DE">
        <w:rPr>
          <w:rFonts w:ascii="Lato" w:hAnsi="Lato"/>
          <w:sz w:val="20"/>
          <w:szCs w:val="20"/>
        </w:rPr>
        <w:t xml:space="preserve"> As we have noted above, the Domus model design is well-aligned with research and evaluation studies, and therefore</w:t>
      </w:r>
      <w:r>
        <w:rPr>
          <w:rFonts w:ascii="Lato" w:hAnsi="Lato"/>
          <w:sz w:val="20"/>
          <w:szCs w:val="20"/>
        </w:rPr>
        <w:t>,</w:t>
      </w:r>
      <w:r w:rsidRPr="00D443DE">
        <w:rPr>
          <w:rFonts w:ascii="Lato" w:hAnsi="Lato"/>
          <w:sz w:val="20"/>
          <w:szCs w:val="20"/>
        </w:rPr>
        <w:t xml:space="preserve"> the model seems like a good candidate for replication in other locations</w:t>
      </w:r>
      <w:r w:rsidRPr="00D443DE" w:rsidDel="00545514">
        <w:rPr>
          <w:rFonts w:ascii="Lato" w:hAnsi="Lato"/>
          <w:sz w:val="20"/>
          <w:szCs w:val="20"/>
        </w:rPr>
        <w:t xml:space="preserve"> and </w:t>
      </w:r>
      <w:r w:rsidRPr="00D443DE">
        <w:rPr>
          <w:rFonts w:ascii="Lato" w:hAnsi="Lato"/>
          <w:sz w:val="20"/>
          <w:szCs w:val="20"/>
        </w:rPr>
        <w:t>communities. Expansion to new communities represents a possibility that could make it more feasible to rigorously evaluate the model, if expansion increases the size of the population served</w:t>
      </w:r>
      <w:r>
        <w:rPr>
          <w:rFonts w:ascii="Lato" w:hAnsi="Lato"/>
          <w:sz w:val="20"/>
          <w:szCs w:val="20"/>
        </w:rPr>
        <w:t>,</w:t>
      </w:r>
      <w:r w:rsidRPr="00D443DE">
        <w:rPr>
          <w:rFonts w:ascii="Lato" w:hAnsi="Lato"/>
          <w:sz w:val="20"/>
          <w:szCs w:val="20"/>
        </w:rPr>
        <w:t xml:space="preserve"> and/or if a gradual expansion could incorporate an evaluation. For example, it might be possible to implement the Domus School Engagement model in </w:t>
      </w:r>
      <w:proofErr w:type="gramStart"/>
      <w:r w:rsidRPr="00D443DE">
        <w:rPr>
          <w:rFonts w:ascii="Lato" w:hAnsi="Lato"/>
          <w:sz w:val="20"/>
          <w:szCs w:val="20"/>
        </w:rPr>
        <w:t>a number of</w:t>
      </w:r>
      <w:proofErr w:type="gramEnd"/>
      <w:r w:rsidRPr="00D443DE">
        <w:rPr>
          <w:rFonts w:ascii="Lato" w:hAnsi="Lato"/>
          <w:sz w:val="20"/>
          <w:szCs w:val="20"/>
        </w:rPr>
        <w:t xml:space="preserve"> randomly selected schools, comparing outcomes for youth in those schools with outcomes for youth in comparable schools that have not yet implemented the Domus model. We note, however, that it </w:t>
      </w:r>
      <w:r>
        <w:rPr>
          <w:rFonts w:ascii="Lato" w:hAnsi="Lato"/>
          <w:sz w:val="20"/>
          <w:szCs w:val="20"/>
        </w:rPr>
        <w:t>may</w:t>
      </w:r>
      <w:r w:rsidRPr="00D443DE">
        <w:rPr>
          <w:rFonts w:ascii="Lato" w:hAnsi="Lato"/>
          <w:sz w:val="20"/>
          <w:szCs w:val="20"/>
        </w:rPr>
        <w:t xml:space="preserve"> be prudent to conduct a QED study before deciding to expand substantially or initiating a random assignment evaluation.</w:t>
      </w:r>
    </w:p>
    <w:p w14:paraId="6B989A80" w14:textId="77777777" w:rsidR="009625EB" w:rsidRPr="00F03532" w:rsidRDefault="009625EB" w:rsidP="009625EB">
      <w:pPr>
        <w:pStyle w:val="Heading2"/>
      </w:pPr>
      <w:r w:rsidRPr="00F03532">
        <w:t xml:space="preserve">Final </w:t>
      </w:r>
      <w:r>
        <w:t>r</w:t>
      </w:r>
      <w:r w:rsidRPr="00F03532">
        <w:t>ecommendation</w:t>
      </w:r>
    </w:p>
    <w:p w14:paraId="586C085A" w14:textId="77777777" w:rsidR="009625EB" w:rsidRDefault="009625EB" w:rsidP="009625EB">
      <w:pPr>
        <w:spacing w:before="120" w:after="120"/>
        <w:rPr>
          <w:rFonts w:ascii="Lato" w:hAnsi="Lato"/>
          <w:sz w:val="20"/>
          <w:szCs w:val="20"/>
        </w:rPr>
      </w:pPr>
      <w:r w:rsidRPr="00D443DE">
        <w:rPr>
          <w:rFonts w:ascii="Lato" w:hAnsi="Lato"/>
          <w:sz w:val="20"/>
          <w:szCs w:val="20"/>
        </w:rPr>
        <w:t xml:space="preserve">The School Engagement and </w:t>
      </w:r>
      <w:proofErr w:type="spellStart"/>
      <w:r w:rsidRPr="00D443DE">
        <w:rPr>
          <w:rFonts w:ascii="Lato" w:hAnsi="Lato"/>
          <w:sz w:val="20"/>
          <w:szCs w:val="20"/>
        </w:rPr>
        <w:t>DomusWorks</w:t>
      </w:r>
      <w:proofErr w:type="spellEnd"/>
      <w:r w:rsidRPr="00D443DE">
        <w:rPr>
          <w:rFonts w:ascii="Lato" w:hAnsi="Lato"/>
          <w:sz w:val="20"/>
          <w:szCs w:val="20"/>
        </w:rPr>
        <w:t xml:space="preserve"> programs will, we anticipate, warrant replication in other cities in the future. Therefore, we recommend that Domus prepare a brochure and a handbook for each program, to facilitate replication in other locations.</w:t>
      </w:r>
    </w:p>
    <w:p w14:paraId="0FDC62D8" w14:textId="77777777" w:rsidR="00091996" w:rsidRDefault="00091996">
      <w:pPr>
        <w:rPr>
          <w:rFonts w:ascii="Lato" w:eastAsiaTheme="majorEastAsia" w:hAnsi="Lato" w:cstheme="majorBidi"/>
          <w:b/>
          <w:bCs/>
          <w:color w:val="0A355B"/>
          <w:sz w:val="48"/>
          <w:szCs w:val="40"/>
        </w:rPr>
      </w:pPr>
      <w:r>
        <w:br w:type="page"/>
      </w:r>
    </w:p>
    <w:p w14:paraId="788A1036" w14:textId="683E27CB" w:rsidR="00082E05" w:rsidRPr="00F03532" w:rsidRDefault="00082E05" w:rsidP="00577762">
      <w:pPr>
        <w:pStyle w:val="Heading1"/>
      </w:pPr>
      <w:bookmarkStart w:id="16" w:name="_Toc220074983"/>
      <w:r>
        <w:lastRenderedPageBreak/>
        <w:t>About Child Trends</w:t>
      </w:r>
      <w:bookmarkEnd w:id="16"/>
    </w:p>
    <w:p w14:paraId="7102285C" w14:textId="0AF6A60F" w:rsidR="00207A54" w:rsidRPr="00207A54" w:rsidRDefault="00207A54" w:rsidP="00207A54">
      <w:pPr>
        <w:rPr>
          <w:rFonts w:ascii="Lato" w:hAnsi="Lato"/>
          <w:sz w:val="20"/>
          <w:szCs w:val="20"/>
        </w:rPr>
      </w:pPr>
      <w:r w:rsidRPr="00207A54">
        <w:rPr>
          <w:rFonts w:ascii="Lato" w:hAnsi="Lato"/>
          <w:sz w:val="20"/>
          <w:szCs w:val="20"/>
        </w:rPr>
        <w:t>Child Trends is a national nonprofit, nonpartisan research organization dedicated to improving the social and economic well-being of children, youth,</w:t>
      </w:r>
      <w:r w:rsidR="001D6B1C">
        <w:rPr>
          <w:rFonts w:ascii="Lato" w:hAnsi="Lato"/>
          <w:sz w:val="20"/>
          <w:szCs w:val="20"/>
        </w:rPr>
        <w:t xml:space="preserve"> and</w:t>
      </w:r>
      <w:r w:rsidRPr="00207A54">
        <w:rPr>
          <w:rFonts w:ascii="Lato" w:hAnsi="Lato"/>
          <w:sz w:val="20"/>
          <w:szCs w:val="20"/>
        </w:rPr>
        <w:t xml:space="preserve"> young adults, and their families. For more than 4</w:t>
      </w:r>
      <w:r w:rsidR="000F3F65">
        <w:rPr>
          <w:rFonts w:ascii="Lato" w:hAnsi="Lato"/>
          <w:sz w:val="20"/>
          <w:szCs w:val="20"/>
        </w:rPr>
        <w:t>5</w:t>
      </w:r>
      <w:r w:rsidRPr="00207A54">
        <w:rPr>
          <w:rFonts w:ascii="Lato" w:hAnsi="Lato"/>
          <w:sz w:val="20"/>
          <w:szCs w:val="20"/>
        </w:rPr>
        <w:t xml:space="preserve"> years, policymakers, practitioners, funders, and community leaders have relied on Child Trends’ rigorous research, evaluation, and unbiased analysis to inform decisions about </w:t>
      </w:r>
      <w:r w:rsidR="00056789">
        <w:rPr>
          <w:rFonts w:ascii="Lato" w:hAnsi="Lato"/>
          <w:sz w:val="20"/>
          <w:szCs w:val="20"/>
        </w:rPr>
        <w:t xml:space="preserve">practices, </w:t>
      </w:r>
      <w:r w:rsidRPr="00207A54">
        <w:rPr>
          <w:rFonts w:ascii="Lato" w:hAnsi="Lato"/>
          <w:sz w:val="20"/>
          <w:szCs w:val="20"/>
        </w:rPr>
        <w:t>programs, systems, and public policies that affect young people.</w:t>
      </w:r>
    </w:p>
    <w:p w14:paraId="7AD350DF" w14:textId="77777777" w:rsidR="00207A54" w:rsidRPr="00207A54" w:rsidRDefault="00207A54" w:rsidP="00207A54">
      <w:pPr>
        <w:rPr>
          <w:rFonts w:ascii="Lato" w:hAnsi="Lato"/>
          <w:sz w:val="20"/>
          <w:szCs w:val="20"/>
        </w:rPr>
      </w:pPr>
    </w:p>
    <w:p w14:paraId="17D27A2B" w14:textId="09BF6982" w:rsidR="00207A54" w:rsidRPr="00207A54" w:rsidRDefault="00207A54" w:rsidP="00207A54">
      <w:pPr>
        <w:rPr>
          <w:rFonts w:ascii="Lato" w:hAnsi="Lato"/>
          <w:sz w:val="20"/>
          <w:szCs w:val="20"/>
        </w:rPr>
      </w:pPr>
      <w:r w:rsidRPr="00207A54">
        <w:rPr>
          <w:rFonts w:ascii="Lato" w:hAnsi="Lato"/>
          <w:sz w:val="20"/>
          <w:szCs w:val="20"/>
        </w:rPr>
        <w:t xml:space="preserve">Child Trends conducts applied research and evaluation across the full developmental spectrum, with subject-matter expertise spanning youth development, education, early childhood, </w:t>
      </w:r>
      <w:r w:rsidR="00256AA5">
        <w:rPr>
          <w:rFonts w:ascii="Lato" w:hAnsi="Lato"/>
          <w:sz w:val="20"/>
          <w:szCs w:val="20"/>
        </w:rPr>
        <w:t xml:space="preserve">juvenile justice, </w:t>
      </w:r>
      <w:r w:rsidRPr="00207A54">
        <w:rPr>
          <w:rFonts w:ascii="Lato" w:hAnsi="Lato"/>
          <w:sz w:val="20"/>
          <w:szCs w:val="20"/>
        </w:rPr>
        <w:t xml:space="preserve">and child welfare. Research staff are organized into dedicated program areas that combine deep topical knowledge with strong methodological expertise, allowing </w:t>
      </w:r>
      <w:r w:rsidR="00A4456F">
        <w:rPr>
          <w:rFonts w:ascii="Lato" w:hAnsi="Lato"/>
          <w:sz w:val="20"/>
          <w:szCs w:val="20"/>
        </w:rPr>
        <w:t xml:space="preserve">research and </w:t>
      </w:r>
      <w:r w:rsidRPr="00207A54">
        <w:rPr>
          <w:rFonts w:ascii="Lato" w:hAnsi="Lato"/>
          <w:sz w:val="20"/>
          <w:szCs w:val="20"/>
        </w:rPr>
        <w:t>evaluations to be tailored to the goals, populations, and contexts of the programs being studied.</w:t>
      </w:r>
    </w:p>
    <w:p w14:paraId="00A5808B" w14:textId="77777777" w:rsidR="00207A54" w:rsidRPr="00207A54" w:rsidRDefault="00207A54" w:rsidP="00207A54">
      <w:pPr>
        <w:rPr>
          <w:rFonts w:ascii="Lato" w:hAnsi="Lato"/>
          <w:sz w:val="20"/>
          <w:szCs w:val="20"/>
        </w:rPr>
      </w:pPr>
    </w:p>
    <w:p w14:paraId="6840FB75" w14:textId="1856BF80" w:rsidR="00207A54" w:rsidRPr="00207A54" w:rsidRDefault="00207A54" w:rsidP="00207A54">
      <w:pPr>
        <w:rPr>
          <w:rFonts w:ascii="Lato" w:hAnsi="Lato"/>
          <w:sz w:val="20"/>
          <w:szCs w:val="20"/>
        </w:rPr>
      </w:pPr>
      <w:r w:rsidRPr="00207A54">
        <w:rPr>
          <w:rFonts w:ascii="Lato" w:hAnsi="Lato"/>
          <w:sz w:val="20"/>
          <w:szCs w:val="20"/>
        </w:rPr>
        <w:t xml:space="preserve">The organization partners with federal, state, and local agencies, foundations, and nonprofit organizations on a wide range of projects—from focused implementation studies and continuous quality improvement efforts to large-scale, rigorous impact evaluations, including randomized controlled trials and quasi-experimental designs. This breadth of experience supports </w:t>
      </w:r>
      <w:r w:rsidR="00EE7648">
        <w:rPr>
          <w:rFonts w:ascii="Lato" w:hAnsi="Lato"/>
          <w:sz w:val="20"/>
          <w:szCs w:val="20"/>
        </w:rPr>
        <w:t xml:space="preserve">research and </w:t>
      </w:r>
      <w:r w:rsidRPr="00207A54">
        <w:rPr>
          <w:rFonts w:ascii="Lato" w:hAnsi="Lato"/>
          <w:sz w:val="20"/>
          <w:szCs w:val="20"/>
        </w:rPr>
        <w:t>evaluations that are both methodologically sound and practical for real-world settings.</w:t>
      </w:r>
    </w:p>
    <w:p w14:paraId="1FFBA2BB" w14:textId="77777777" w:rsidR="00207A54" w:rsidRPr="00207A54" w:rsidRDefault="00207A54" w:rsidP="00207A54">
      <w:pPr>
        <w:rPr>
          <w:rFonts w:ascii="Lato" w:hAnsi="Lato"/>
          <w:sz w:val="20"/>
          <w:szCs w:val="20"/>
        </w:rPr>
      </w:pPr>
    </w:p>
    <w:p w14:paraId="46D765D1" w14:textId="77777777" w:rsidR="00207A54" w:rsidRPr="00207A54" w:rsidRDefault="00207A54" w:rsidP="00207A54">
      <w:pPr>
        <w:rPr>
          <w:rFonts w:ascii="Lato" w:hAnsi="Lato"/>
          <w:sz w:val="20"/>
          <w:szCs w:val="20"/>
        </w:rPr>
      </w:pPr>
    </w:p>
    <w:p w14:paraId="43894C06" w14:textId="08E137B1" w:rsidR="009625EB" w:rsidRDefault="009625EB" w:rsidP="00207A54">
      <w:pPr>
        <w:rPr>
          <w:rFonts w:ascii="Lato" w:eastAsiaTheme="majorEastAsia" w:hAnsi="Lato" w:cstheme="majorBidi"/>
          <w:b/>
          <w:bCs/>
          <w:color w:val="0A355B"/>
          <w:sz w:val="48"/>
          <w:szCs w:val="40"/>
        </w:rPr>
      </w:pPr>
      <w:r>
        <w:br w:type="page"/>
      </w:r>
    </w:p>
    <w:p w14:paraId="0536482B" w14:textId="77777777" w:rsidR="009625EB" w:rsidRPr="00010D53" w:rsidRDefault="009625EB" w:rsidP="009625EB">
      <w:pPr>
        <w:pStyle w:val="Heading1"/>
      </w:pPr>
      <w:bookmarkStart w:id="17" w:name="_Toc220074984"/>
      <w:r>
        <w:lastRenderedPageBreak/>
        <w:t>References</w:t>
      </w:r>
      <w:bookmarkEnd w:id="17"/>
    </w:p>
    <w:p w14:paraId="44E6D38D" w14:textId="74C55FBD" w:rsidR="008B6A58" w:rsidRPr="00010D53" w:rsidRDefault="008B6A58" w:rsidP="00B750DA"/>
    <w:sectPr w:rsidR="008B6A58" w:rsidRPr="00010D53" w:rsidSect="00C11E60">
      <w:headerReference w:type="default" r:id="rId15"/>
      <w:footerReference w:type="even" r:id="rId16"/>
      <w:footerReference w:type="default" r:id="rId17"/>
      <w:footnotePr>
        <w:numFmt w:val="lowerRoman"/>
      </w:footnotePr>
      <w:endnotePr>
        <w:numFmt w:val="decimal"/>
        <w:numRestart w:val="eachSect"/>
      </w:endnotePr>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6046C" w14:textId="77777777" w:rsidR="00B44A01" w:rsidRDefault="00B44A01" w:rsidP="009A7EEF"/>
  </w:endnote>
  <w:endnote w:type="continuationSeparator" w:id="0">
    <w:p w14:paraId="4E2EC8DB" w14:textId="77777777" w:rsidR="00B44A01" w:rsidRDefault="00B44A01" w:rsidP="009A7EEF">
      <w:r>
        <w:continuationSeparator/>
      </w:r>
    </w:p>
  </w:endnote>
  <w:endnote w:type="continuationNotice" w:id="1">
    <w:p w14:paraId="67E2716E" w14:textId="77777777" w:rsidR="00B44A01" w:rsidRDefault="00B44A01"/>
  </w:endnote>
  <w:endnote w:id="2">
    <w:p w14:paraId="78DA5651" w14:textId="77777777" w:rsidR="008F6FD5" w:rsidRPr="0025573C" w:rsidRDefault="008F6FD5" w:rsidP="008F6FD5">
      <w:pPr>
        <w:pStyle w:val="EndnoteText"/>
        <w:rPr>
          <w:rFonts w:ascii="Lato" w:hAnsi="Lato"/>
        </w:rPr>
      </w:pPr>
      <w:r w:rsidRPr="0025573C">
        <w:rPr>
          <w:rStyle w:val="EndnoteReference"/>
          <w:rFonts w:ascii="Lato" w:hAnsi="Lato"/>
        </w:rPr>
        <w:endnoteRef/>
      </w:r>
      <w:r w:rsidRPr="0025573C">
        <w:rPr>
          <w:rFonts w:ascii="Lato" w:hAnsi="Lato"/>
        </w:rPr>
        <w:t xml:space="preserve"> Scales, P.C. (2025). </w:t>
      </w:r>
      <w:r w:rsidRPr="0025573C">
        <w:rPr>
          <w:rFonts w:ascii="Lato" w:hAnsi="Lato"/>
          <w:i/>
        </w:rPr>
        <w:t>A new generation of positive youth development: Inclusive opportunity and contribution for all youth through critical developmental relationships</w:t>
      </w:r>
      <w:r>
        <w:rPr>
          <w:rFonts w:ascii="Lato" w:hAnsi="Lato"/>
        </w:rPr>
        <w:t>.</w:t>
      </w:r>
      <w:r w:rsidRPr="0025573C">
        <w:rPr>
          <w:rFonts w:ascii="Lato" w:hAnsi="Lato"/>
        </w:rPr>
        <w:t xml:space="preserve"> Search Institute</w:t>
      </w:r>
      <w:r>
        <w:rPr>
          <w:rFonts w:ascii="Lato" w:hAnsi="Lato"/>
        </w:rPr>
        <w:t xml:space="preserve">. </w:t>
      </w:r>
      <w:hyperlink r:id="rId1" w:history="1">
        <w:r w:rsidRPr="00E32C26">
          <w:rPr>
            <w:rStyle w:val="Hyperlink"/>
            <w:rFonts w:ascii="Lato" w:hAnsi="Lato"/>
          </w:rPr>
          <w:t>https://</w:t>
        </w:r>
        <w:r w:rsidRPr="0025573C">
          <w:rPr>
            <w:rStyle w:val="Hyperlink"/>
            <w:rFonts w:ascii="Lato" w:hAnsi="Lato"/>
          </w:rPr>
          <w:t>searchinstitute.org</w:t>
        </w:r>
      </w:hyperlink>
    </w:p>
  </w:endnote>
  <w:endnote w:id="3">
    <w:p w14:paraId="5F5C80FF" w14:textId="77777777" w:rsidR="009625EB" w:rsidRPr="00345484" w:rsidRDefault="009625EB" w:rsidP="009625EB">
      <w:pPr>
        <w:pStyle w:val="EndnoteText"/>
        <w:rPr>
          <w:rFonts w:ascii="Lato" w:hAnsi="Lato"/>
        </w:rPr>
      </w:pPr>
      <w:r w:rsidRPr="00345484">
        <w:rPr>
          <w:rStyle w:val="EndnoteReference"/>
          <w:rFonts w:ascii="Lato" w:hAnsi="Lato"/>
        </w:rPr>
        <w:endnoteRef/>
      </w:r>
      <w:r w:rsidRPr="00345484">
        <w:rPr>
          <w:rFonts w:ascii="Lato" w:hAnsi="Lato"/>
        </w:rPr>
        <w:t xml:space="preserve"> </w:t>
      </w:r>
      <w:r w:rsidRPr="003E1505">
        <w:rPr>
          <w:rFonts w:ascii="Lato" w:hAnsi="Lato"/>
        </w:rPr>
        <w:t xml:space="preserve">Dalio Education, Boston Consulting Group. (2023, October). </w:t>
      </w:r>
      <w:r w:rsidRPr="003E1505">
        <w:rPr>
          <w:rFonts w:ascii="Lato" w:hAnsi="Lato"/>
          <w:i/>
          <w:iCs/>
        </w:rPr>
        <w:t>Connecticut’s unspoken crisis: Getting young people back on track</w:t>
      </w:r>
      <w:r w:rsidRPr="003E1505">
        <w:rPr>
          <w:rFonts w:ascii="Lato" w:hAnsi="Lato"/>
        </w:rPr>
        <w:t xml:space="preserve"> [Report]. </w:t>
      </w:r>
      <w:hyperlink r:id="rId2" w:tgtFrame="_new" w:history="1">
        <w:r w:rsidRPr="003E1505">
          <w:rPr>
            <w:rStyle w:val="Hyperlink"/>
            <w:rFonts w:ascii="Lato" w:hAnsi="Lato"/>
          </w:rPr>
          <w:t>https://www.dalioeducation.org/Customer-Content/www/CMS/files/231011_Report_Final_vDigital_LowRes.pdf</w:t>
        </w:r>
      </w:hyperlink>
    </w:p>
  </w:endnote>
  <w:endnote w:id="4">
    <w:p w14:paraId="7ACD8F6C" w14:textId="77777777" w:rsidR="009625EB" w:rsidRPr="0025573C" w:rsidRDefault="009625EB" w:rsidP="009625EB">
      <w:pPr>
        <w:pStyle w:val="EndnoteText"/>
        <w:rPr>
          <w:rFonts w:ascii="Lato" w:hAnsi="Lato"/>
        </w:rPr>
      </w:pPr>
      <w:r w:rsidRPr="0025573C">
        <w:rPr>
          <w:rStyle w:val="EndnoteReference"/>
          <w:rFonts w:ascii="Lato" w:hAnsi="Lato"/>
        </w:rPr>
        <w:endnoteRef/>
      </w:r>
      <w:r w:rsidRPr="0025573C">
        <w:rPr>
          <w:rFonts w:ascii="Lato" w:hAnsi="Lato"/>
        </w:rPr>
        <w:t xml:space="preserve"> Scales, P.C. (2025). </w:t>
      </w:r>
      <w:r w:rsidRPr="0025573C">
        <w:rPr>
          <w:rFonts w:ascii="Lato" w:hAnsi="Lato"/>
          <w:i/>
        </w:rPr>
        <w:t>A new generation of positive youth development: Inclusive opportunity and contribution for all youth through critical developmental relationships</w:t>
      </w:r>
      <w:r>
        <w:rPr>
          <w:rFonts w:ascii="Lato" w:hAnsi="Lato"/>
        </w:rPr>
        <w:t>.</w:t>
      </w:r>
      <w:r w:rsidRPr="0025573C">
        <w:rPr>
          <w:rFonts w:ascii="Lato" w:hAnsi="Lato"/>
        </w:rPr>
        <w:t xml:space="preserve"> Search Institute</w:t>
      </w:r>
      <w:r>
        <w:rPr>
          <w:rFonts w:ascii="Lato" w:hAnsi="Lato"/>
        </w:rPr>
        <w:t xml:space="preserve">. </w:t>
      </w:r>
      <w:hyperlink r:id="rId3" w:history="1">
        <w:r w:rsidRPr="00E32C26">
          <w:rPr>
            <w:rStyle w:val="Hyperlink"/>
            <w:rFonts w:ascii="Lato" w:hAnsi="Lato"/>
          </w:rPr>
          <w:t>https://</w:t>
        </w:r>
        <w:r w:rsidRPr="0025573C">
          <w:rPr>
            <w:rStyle w:val="Hyperlink"/>
            <w:rFonts w:ascii="Lato" w:hAnsi="Lato"/>
          </w:rPr>
          <w:t>searchinstitute.org</w:t>
        </w:r>
      </w:hyperlink>
    </w:p>
  </w:endnote>
  <w:endnote w:id="5">
    <w:p w14:paraId="3B042BCE"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Assari, S. (2020). Family socioeconomic status and exposure to childhood trauma: Racial differences. </w:t>
      </w:r>
      <w:r w:rsidRPr="00BC14F6">
        <w:rPr>
          <w:rFonts w:ascii="Lato" w:hAnsi="Lato"/>
          <w:i/>
        </w:rPr>
        <w:t>Children</w:t>
      </w:r>
      <w:r w:rsidRPr="00BC14F6">
        <w:rPr>
          <w:rFonts w:ascii="Lato" w:hAnsi="Lato"/>
        </w:rPr>
        <w:t xml:space="preserve">, </w:t>
      </w:r>
      <w:r w:rsidRPr="00BC14F6">
        <w:rPr>
          <w:rFonts w:ascii="Lato" w:hAnsi="Lato"/>
          <w:i/>
        </w:rPr>
        <w:t>7</w:t>
      </w:r>
      <w:r w:rsidRPr="00BC14F6">
        <w:rPr>
          <w:rFonts w:ascii="Lato" w:hAnsi="Lato"/>
        </w:rPr>
        <w:t xml:space="preserve">(6): 57. </w:t>
      </w:r>
      <w:hyperlink r:id="rId4" w:history="1">
        <w:r w:rsidRPr="00E32C26">
          <w:rPr>
            <w:rStyle w:val="Hyperlink"/>
            <w:rFonts w:ascii="Lato" w:hAnsi="Lato"/>
          </w:rPr>
          <w:t>https://doi.org/10.3390/children7060057</w:t>
        </w:r>
      </w:hyperlink>
    </w:p>
  </w:endnote>
  <w:endnote w:id="6">
    <w:p w14:paraId="2A114432"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Williams, D. R., Priest, N., &amp; Anderson, N. B. (2016). Understanding associations among race, socioeconomic status, and health: Patterns and prospects. </w:t>
      </w:r>
      <w:r w:rsidRPr="00BC14F6">
        <w:rPr>
          <w:rFonts w:ascii="Lato" w:hAnsi="Lato"/>
          <w:i/>
        </w:rPr>
        <w:t>Health Psychology</w:t>
      </w:r>
      <w:r w:rsidRPr="00BC14F6">
        <w:rPr>
          <w:rFonts w:ascii="Lato" w:hAnsi="Lato"/>
        </w:rPr>
        <w:t xml:space="preserve">, </w:t>
      </w:r>
      <w:r w:rsidRPr="00BC14F6">
        <w:rPr>
          <w:rFonts w:ascii="Lato" w:hAnsi="Lato"/>
          <w:i/>
        </w:rPr>
        <w:t>35</w:t>
      </w:r>
      <w:r w:rsidRPr="00BC14F6">
        <w:rPr>
          <w:rFonts w:ascii="Lato" w:hAnsi="Lato"/>
        </w:rPr>
        <w:t xml:space="preserve">(4), 407-411. </w:t>
      </w:r>
      <w:hyperlink r:id="rId5" w:history="1">
        <w:r w:rsidRPr="00E32C26">
          <w:rPr>
            <w:rStyle w:val="Hyperlink"/>
            <w:rFonts w:ascii="Lato" w:hAnsi="Lato"/>
          </w:rPr>
          <w:t>https://doi.org/10.1037/hea0000242</w:t>
        </w:r>
      </w:hyperlink>
    </w:p>
  </w:endnote>
  <w:endnote w:id="7">
    <w:p w14:paraId="7371FB24"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Beech, B. M., Ford, C., Thorpe, R. J., Jr., Bruce, M. A., &amp; Norris, K. C. (2021). Poverty, racism, and the public health crisis in America. </w:t>
      </w:r>
      <w:r w:rsidRPr="00BC14F6">
        <w:rPr>
          <w:rFonts w:ascii="Lato" w:hAnsi="Lato"/>
          <w:i/>
        </w:rPr>
        <w:t>Frontiers in Public Health</w:t>
      </w:r>
      <w:r w:rsidRPr="00BC14F6">
        <w:rPr>
          <w:rFonts w:ascii="Lato" w:hAnsi="Lato"/>
        </w:rPr>
        <w:t xml:space="preserve">, </w:t>
      </w:r>
      <w:r w:rsidRPr="00BC14F6">
        <w:rPr>
          <w:rFonts w:ascii="Lato" w:hAnsi="Lato"/>
          <w:i/>
        </w:rPr>
        <w:t>9</w:t>
      </w:r>
      <w:r w:rsidRPr="00BC14F6">
        <w:rPr>
          <w:rFonts w:ascii="Lato" w:hAnsi="Lato"/>
          <w:iCs/>
        </w:rPr>
        <w:t xml:space="preserve">: 699049. </w:t>
      </w:r>
      <w:hyperlink r:id="rId6" w:history="1">
        <w:r w:rsidRPr="00E32C26">
          <w:rPr>
            <w:rStyle w:val="Hyperlink"/>
            <w:rFonts w:ascii="Lato" w:hAnsi="Lato"/>
          </w:rPr>
          <w:t>https://doi.org/10.3389/fpubh.2021.699049</w:t>
        </w:r>
      </w:hyperlink>
    </w:p>
  </w:endnote>
  <w:endnote w:id="8">
    <w:p w14:paraId="76BC9121"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Liberman, A., Habteselasse, S., Hanft, S., &amp; Moore, K. A. (2021). </w:t>
      </w:r>
      <w:r w:rsidRPr="00BC14F6">
        <w:rPr>
          <w:rFonts w:ascii="Lato" w:hAnsi="Lato"/>
          <w:i/>
          <w:iCs/>
        </w:rPr>
        <w:t>Youth programs can improve engagement by reducing barriers and strengthening relationships</w:t>
      </w:r>
      <w:r w:rsidRPr="00BC14F6">
        <w:rPr>
          <w:rFonts w:ascii="Lato" w:hAnsi="Lato"/>
        </w:rPr>
        <w:t xml:space="preserve">. </w:t>
      </w:r>
      <w:r w:rsidRPr="00BC14F6">
        <w:rPr>
          <w:rFonts w:ascii="Lato" w:hAnsi="Lato"/>
          <w:iCs/>
        </w:rPr>
        <w:t>Child Trends.</w:t>
      </w:r>
      <w:r w:rsidRPr="00BC14F6">
        <w:rPr>
          <w:rFonts w:ascii="Lato" w:hAnsi="Lato"/>
          <w:i/>
        </w:rPr>
        <w:t xml:space="preserve"> </w:t>
      </w:r>
      <w:hyperlink r:id="rId7" w:history="1">
        <w:r w:rsidRPr="00E32C26">
          <w:rPr>
            <w:rStyle w:val="Hyperlink"/>
            <w:rFonts w:ascii="Lato" w:hAnsi="Lato"/>
          </w:rPr>
          <w:t>https://www.childtrends.org/blog/youth-programs-can-improve-engagement-by-reducing-barriers-and-strengthening-relationships</w:t>
        </w:r>
      </w:hyperlink>
    </w:p>
  </w:endnote>
  <w:endnote w:id="9">
    <w:p w14:paraId="3B18A556" w14:textId="77777777" w:rsidR="009625EB" w:rsidRPr="00B15D39" w:rsidRDefault="009625EB" w:rsidP="009625EB">
      <w:pPr>
        <w:pStyle w:val="EndnoteText"/>
        <w:rPr>
          <w:rFonts w:ascii="Lato" w:hAnsi="Lato" w:cs="Calibri"/>
        </w:rPr>
      </w:pPr>
      <w:r w:rsidRPr="00B15D39">
        <w:rPr>
          <w:rStyle w:val="EndnoteReference"/>
          <w:rFonts w:ascii="Lato" w:hAnsi="Lato" w:cs="Calibri"/>
        </w:rPr>
        <w:endnoteRef/>
      </w:r>
      <w:r w:rsidRPr="00B15D39">
        <w:rPr>
          <w:rFonts w:ascii="Lato" w:hAnsi="Lato" w:cs="Calibri"/>
        </w:rPr>
        <w:t xml:space="preserve"> Sterrett, E. M., Jones, D .J., McKee, L. G., &amp; Kincaid, C. (2011). Supportive non-parental adults and adolescent psychosocial functioning: Using social support as a theoretical framework. </w:t>
      </w:r>
      <w:r w:rsidRPr="00B15D39">
        <w:rPr>
          <w:rFonts w:ascii="Lato" w:hAnsi="Lato" w:cs="Calibri"/>
          <w:i/>
          <w:iCs/>
        </w:rPr>
        <w:t>American Journal of Community Psychology</w:t>
      </w:r>
      <w:r w:rsidRPr="00B15D39">
        <w:rPr>
          <w:rFonts w:ascii="Lato" w:hAnsi="Lato" w:cs="Calibri"/>
        </w:rPr>
        <w:t xml:space="preserve">, </w:t>
      </w:r>
      <w:r w:rsidRPr="00B15D39">
        <w:rPr>
          <w:rFonts w:ascii="Lato" w:hAnsi="Lato" w:cs="Calibri"/>
          <w:i/>
          <w:iCs/>
        </w:rPr>
        <w:t>48</w:t>
      </w:r>
      <w:r w:rsidRPr="00B15D39">
        <w:rPr>
          <w:rFonts w:ascii="Lato" w:hAnsi="Lato" w:cs="Calibri"/>
        </w:rPr>
        <w:t xml:space="preserve">(0), 284-295. </w:t>
      </w:r>
      <w:hyperlink r:id="rId8" w:history="1">
        <w:r w:rsidRPr="00E32C26">
          <w:rPr>
            <w:rStyle w:val="Hyperlink"/>
            <w:rFonts w:ascii="Lato" w:hAnsi="Lato" w:cs="Calibri"/>
          </w:rPr>
          <w:t>https://doi.org/10.1007/s10464-011-9429-y</w:t>
        </w:r>
      </w:hyperlink>
    </w:p>
  </w:endnote>
  <w:endnote w:id="10">
    <w:p w14:paraId="3B8BA1F2"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Lippman, L. H., Moore, K. A., Guzman, L., Ryberg, R., McIntosh, H., Ramos, M. F., Caal, S., Carle, A., &amp; Kuhfeld, M. (2014). Flourishing children: Defining and testing indicators of positive development. </w:t>
      </w:r>
      <w:r w:rsidRPr="00BC14F6">
        <w:rPr>
          <w:rFonts w:ascii="Lato" w:hAnsi="Lato"/>
          <w:i/>
          <w:iCs/>
        </w:rPr>
        <w:t>Springer Dordrecht</w:t>
      </w:r>
      <w:r w:rsidRPr="00BC14F6">
        <w:rPr>
          <w:rFonts w:ascii="Lato" w:hAnsi="Lato"/>
        </w:rPr>
        <w:t>.</w:t>
      </w:r>
      <w:r w:rsidRPr="00B15D39">
        <w:rPr>
          <w:rFonts w:ascii="Lato" w:hAnsi="Lato" w:cs="Calibri"/>
          <w:color w:val="222222"/>
          <w:shd w:val="clear" w:color="auto" w:fill="FFFFFF"/>
        </w:rPr>
        <w:t xml:space="preserve"> </w:t>
      </w:r>
      <w:hyperlink r:id="rId9" w:history="1">
        <w:r w:rsidRPr="00E32C26">
          <w:rPr>
            <w:rStyle w:val="Hyperlink"/>
            <w:rFonts w:ascii="Lato" w:hAnsi="Lato"/>
          </w:rPr>
          <w:t>https://doi.org/10.1007/978-94-017-8607-2</w:t>
        </w:r>
      </w:hyperlink>
    </w:p>
  </w:endnote>
  <w:endnote w:id="11">
    <w:p w14:paraId="76D08240"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Hair, E. C., Moore, K. A., Ling, T. J., McPhee-Baker, C., &amp; Brown, B. V. (2009). </w:t>
      </w:r>
      <w:r w:rsidRPr="00BC14F6">
        <w:rPr>
          <w:rFonts w:ascii="Lato" w:hAnsi="Lato"/>
          <w:i/>
          <w:iCs/>
        </w:rPr>
        <w:t>Youth who are “disconnected” and those who then reconnect: assessing the influence of family, programs, peers and communities.</w:t>
      </w:r>
      <w:r w:rsidRPr="00BC14F6">
        <w:rPr>
          <w:rFonts w:ascii="Lato" w:hAnsi="Lato"/>
        </w:rPr>
        <w:t xml:space="preserve"> </w:t>
      </w:r>
      <w:r w:rsidRPr="00BC14F6">
        <w:rPr>
          <w:rFonts w:ascii="Lato" w:hAnsi="Lato"/>
          <w:iCs/>
        </w:rPr>
        <w:t>Child Trends.</w:t>
      </w:r>
      <w:r w:rsidRPr="00BC14F6">
        <w:rPr>
          <w:rFonts w:ascii="Lato" w:hAnsi="Lato"/>
          <w:i/>
        </w:rPr>
        <w:t xml:space="preserve"> </w:t>
      </w:r>
      <w:hyperlink r:id="rId10" w:history="1">
        <w:r w:rsidRPr="00E32C26">
          <w:rPr>
            <w:rStyle w:val="Hyperlink"/>
            <w:rFonts w:ascii="Lato" w:hAnsi="Lato"/>
          </w:rPr>
          <w:t>https://www.childtrends.org/publications/youth-who-are-disconnected-and-those-who-then-reconnect-assessing-the-influence-of-family-programs-peers-and-communities-3</w:t>
        </w:r>
      </w:hyperlink>
    </w:p>
  </w:endnote>
  <w:endnote w:id="12">
    <w:p w14:paraId="3821BA13" w14:textId="77777777" w:rsidR="009625EB" w:rsidRPr="00E32C26" w:rsidRDefault="009625EB" w:rsidP="009625EB">
      <w:pPr>
        <w:pStyle w:val="EndnoteText"/>
        <w:rPr>
          <w:rFonts w:ascii="Lato" w:hAnsi="Lato"/>
        </w:rPr>
      </w:pPr>
      <w:r w:rsidRPr="00E32C26">
        <w:rPr>
          <w:rStyle w:val="EndnoteReference"/>
          <w:rFonts w:ascii="Lato" w:hAnsi="Lato"/>
        </w:rPr>
        <w:endnoteRef/>
      </w:r>
      <w:r w:rsidRPr="00E32C26">
        <w:rPr>
          <w:rFonts w:ascii="Lato" w:hAnsi="Lato"/>
        </w:rPr>
        <w:t xml:space="preserve"> Moore, K.A., Lantos, H, and Redd, Z. 2023. </w:t>
      </w:r>
      <w:r w:rsidRPr="00D31140">
        <w:rPr>
          <w:rFonts w:ascii="Lato" w:hAnsi="Lato"/>
          <w:i/>
        </w:rPr>
        <w:t xml:space="preserve">Lessons </w:t>
      </w:r>
      <w:r w:rsidRPr="00D31140">
        <w:rPr>
          <w:rFonts w:ascii="Lato" w:hAnsi="Lato"/>
          <w:i/>
          <w:iCs/>
        </w:rPr>
        <w:t>f</w:t>
      </w:r>
      <w:r w:rsidRPr="00D31140">
        <w:rPr>
          <w:rFonts w:ascii="Lato" w:hAnsi="Lato"/>
          <w:i/>
        </w:rPr>
        <w:t xml:space="preserve">rom Generation Work on </w:t>
      </w:r>
      <w:r w:rsidRPr="00D31140">
        <w:rPr>
          <w:rFonts w:ascii="Lato" w:hAnsi="Lato"/>
          <w:i/>
          <w:iCs/>
        </w:rPr>
        <w:t>incorporating positive youth development into employment training</w:t>
      </w:r>
      <w:r w:rsidRPr="00E32C26">
        <w:rPr>
          <w:rFonts w:ascii="Lato" w:hAnsi="Lato"/>
        </w:rPr>
        <w:t xml:space="preserve">. April. Bethesda, MD: Child Trends. </w:t>
      </w:r>
      <w:hyperlink r:id="rId11" w:history="1">
        <w:r w:rsidRPr="00E32C26">
          <w:rPr>
            <w:rStyle w:val="Hyperlink"/>
            <w:rFonts w:ascii="Lato" w:hAnsi="Lato"/>
          </w:rPr>
          <w:t>https://www.childtrends.org/publications/lessons-from-generation-work-on-incorporating-positive-youth-development-into-employment-training</w:t>
        </w:r>
      </w:hyperlink>
      <w:r w:rsidRPr="00E32C26">
        <w:rPr>
          <w:rFonts w:ascii="Lato" w:hAnsi="Lato"/>
        </w:rPr>
        <w:t xml:space="preserve"> </w:t>
      </w:r>
    </w:p>
  </w:endnote>
  <w:endnote w:id="13">
    <w:p w14:paraId="202F6D89" w14:textId="35C49469" w:rsidR="001C2DDC" w:rsidRPr="008E616B" w:rsidRDefault="001C2DDC">
      <w:pPr>
        <w:pStyle w:val="EndnoteText"/>
      </w:pPr>
      <w:r>
        <w:rPr>
          <w:rStyle w:val="EndnoteReference"/>
        </w:rPr>
        <w:endnoteRef/>
      </w:r>
      <w:r>
        <w:t xml:space="preserve"> </w:t>
      </w:r>
      <w:r w:rsidR="008E38F3">
        <w:t xml:space="preserve">Fredrickson, </w:t>
      </w:r>
      <w:r w:rsidR="000B23E1">
        <w:t>B.L.</w:t>
      </w:r>
      <w:r w:rsidR="003A2750">
        <w:t xml:space="preserve"> (2013).</w:t>
      </w:r>
      <w:r w:rsidR="00E067AB">
        <w:t xml:space="preserve"> </w:t>
      </w:r>
      <w:r w:rsidR="00E067AB">
        <w:rPr>
          <w:i/>
          <w:iCs/>
        </w:rPr>
        <w:t>Love 2.0: Creating happiness and health in moments of connection.</w:t>
      </w:r>
      <w:r w:rsidR="008E616B">
        <w:rPr>
          <w:i/>
          <w:iCs/>
        </w:rPr>
        <w:t xml:space="preserve"> </w:t>
      </w:r>
      <w:r w:rsidR="008E616B" w:rsidRPr="008E616B">
        <w:rPr>
          <w:i/>
          <w:iCs/>
        </w:rPr>
        <w:br/>
      </w:r>
      <w:r w:rsidR="008E616B" w:rsidRPr="00E35E87">
        <w:t>Plume Books.</w:t>
      </w:r>
    </w:p>
  </w:endnote>
  <w:endnote w:id="14">
    <w:p w14:paraId="40EACD1B" w14:textId="2EDAD535" w:rsidR="00F6146E" w:rsidRPr="00172F60" w:rsidRDefault="00F6146E">
      <w:pPr>
        <w:pStyle w:val="EndnoteText"/>
      </w:pPr>
      <w:r>
        <w:rPr>
          <w:rStyle w:val="EndnoteReference"/>
        </w:rPr>
        <w:endnoteRef/>
      </w:r>
      <w:r>
        <w:t xml:space="preserve"> </w:t>
      </w:r>
      <w:r w:rsidR="00033E49">
        <w:t>Siegel</w:t>
      </w:r>
      <w:r w:rsidR="000309BB">
        <w:t>, D.J. (</w:t>
      </w:r>
      <w:r w:rsidR="00A41472">
        <w:t>201</w:t>
      </w:r>
      <w:r w:rsidR="004C520C">
        <w:t>0</w:t>
      </w:r>
      <w:r w:rsidR="00A41472">
        <w:t xml:space="preserve">). </w:t>
      </w:r>
      <w:r w:rsidR="00A41472">
        <w:rPr>
          <w:i/>
          <w:iCs/>
        </w:rPr>
        <w:t>Mindsight:</w:t>
      </w:r>
      <w:r w:rsidR="001041CA">
        <w:rPr>
          <w:i/>
          <w:iCs/>
        </w:rPr>
        <w:t xml:space="preserve"> </w:t>
      </w:r>
      <w:r w:rsidR="00F27675">
        <w:rPr>
          <w:i/>
          <w:iCs/>
        </w:rPr>
        <w:t xml:space="preserve">The new science of personal transformation. </w:t>
      </w:r>
      <w:r w:rsidR="00172F60" w:rsidRPr="00E35E87">
        <w:t>Bantam</w:t>
      </w:r>
      <w:r w:rsidR="00EE3B76">
        <w:t xml:space="preserve"> Publishing</w:t>
      </w:r>
      <w:r w:rsidR="00172F60">
        <w:rPr>
          <w:i/>
          <w:iCs/>
        </w:rPr>
        <w:t>.</w:t>
      </w:r>
    </w:p>
  </w:endnote>
  <w:endnote w:id="15">
    <w:p w14:paraId="00EC493E" w14:textId="77777777" w:rsidR="009625EB" w:rsidRPr="000B5AA2" w:rsidRDefault="009625EB" w:rsidP="009625EB">
      <w:pPr>
        <w:pStyle w:val="EndnoteText"/>
        <w:rPr>
          <w:rFonts w:ascii="Lato" w:hAnsi="Lato" w:cs="Calibri"/>
        </w:rPr>
      </w:pPr>
      <w:r w:rsidRPr="000B5AA2">
        <w:rPr>
          <w:rStyle w:val="EndnoteReference"/>
          <w:rFonts w:ascii="Lato" w:hAnsi="Lato" w:cs="Calibri"/>
        </w:rPr>
        <w:endnoteRef/>
      </w:r>
      <w:r w:rsidRPr="000B5AA2">
        <w:rPr>
          <w:rFonts w:ascii="Lato" w:hAnsi="Lato" w:cs="Calibri"/>
        </w:rPr>
        <w:t xml:space="preserve"> Substance Abuse and Mental Health Services Administration. (2022). </w:t>
      </w:r>
      <w:r w:rsidRPr="000B5AA2">
        <w:rPr>
          <w:rFonts w:ascii="Lato" w:hAnsi="Lato" w:cs="Calibri"/>
          <w:i/>
          <w:iCs/>
        </w:rPr>
        <w:t>Trauma and violence</w:t>
      </w:r>
      <w:r w:rsidRPr="000B5AA2">
        <w:rPr>
          <w:rFonts w:ascii="Lato" w:hAnsi="Lato" w:cs="Calibri"/>
        </w:rPr>
        <w:t xml:space="preserve">. </w:t>
      </w:r>
      <w:hyperlink r:id="rId12" w:history="1">
        <w:r w:rsidRPr="00E32C26">
          <w:rPr>
            <w:rStyle w:val="Hyperlink"/>
            <w:rFonts w:ascii="Lato" w:hAnsi="Lato" w:cs="Calibri"/>
          </w:rPr>
          <w:t>https://www.samhsa.gov/trauma-violence</w:t>
        </w:r>
      </w:hyperlink>
    </w:p>
  </w:endnote>
  <w:endnote w:id="16">
    <w:p w14:paraId="03C276F1" w14:textId="77777777" w:rsidR="009625EB" w:rsidRPr="000B5AA2" w:rsidRDefault="009625EB" w:rsidP="009625EB">
      <w:pPr>
        <w:pStyle w:val="EndnoteText"/>
        <w:rPr>
          <w:rFonts w:ascii="Lato" w:hAnsi="Lato" w:cs="Calibri"/>
        </w:rPr>
      </w:pPr>
      <w:r w:rsidRPr="000B5AA2">
        <w:rPr>
          <w:rStyle w:val="EndnoteReference"/>
          <w:rFonts w:ascii="Lato" w:hAnsi="Lato" w:cs="Calibri"/>
        </w:rPr>
        <w:endnoteRef/>
      </w:r>
      <w:r w:rsidRPr="000B5AA2">
        <w:rPr>
          <w:rFonts w:ascii="Lato" w:hAnsi="Lato" w:cs="Calibri"/>
        </w:rPr>
        <w:t xml:space="preserve"> Substance Abuse and Mental Health Services Administration. (2014). </w:t>
      </w:r>
      <w:r w:rsidRPr="000B5AA2">
        <w:rPr>
          <w:rFonts w:ascii="Lato" w:hAnsi="Lato" w:cs="Calibri"/>
          <w:i/>
          <w:iCs/>
        </w:rPr>
        <w:t>SAMHSA's concept of trauma and guidance for a trauma-informed approach</w:t>
      </w:r>
      <w:r w:rsidRPr="000B5AA2" w:rsidDel="00ED0CBD">
        <w:rPr>
          <w:rFonts w:ascii="Lato" w:hAnsi="Lato" w:cs="Calibri"/>
        </w:rPr>
        <w:t xml:space="preserve"> </w:t>
      </w:r>
      <w:r w:rsidRPr="000B5AA2">
        <w:rPr>
          <w:rFonts w:ascii="Lato" w:hAnsi="Lato" w:cs="Calibri"/>
        </w:rPr>
        <w:t>(HHS Publication No. (SMA) 14-4884).</w:t>
      </w:r>
      <w:r w:rsidRPr="000B5AA2" w:rsidDel="00ED0CBD">
        <w:rPr>
          <w:rFonts w:ascii="Lato" w:hAnsi="Lato" w:cs="Calibri"/>
        </w:rPr>
        <w:t xml:space="preserve"> </w:t>
      </w:r>
      <w:hyperlink r:id="rId13" w:history="1">
        <w:r w:rsidRPr="00E32C26" w:rsidDel="00664777">
          <w:rPr>
            <w:rStyle w:val="Hyperlink"/>
            <w:rFonts w:ascii="Lato" w:hAnsi="Lato" w:cs="Calibri"/>
          </w:rPr>
          <w:t>https://ncsacw.acf.hhs.gov/userfiles/files/SAMHSA_Trauma.pdf</w:t>
        </w:r>
      </w:hyperlink>
      <w:r w:rsidRPr="000B5AA2" w:rsidDel="00664777">
        <w:rPr>
          <w:rFonts w:ascii="Lato" w:hAnsi="Lato" w:cs="Calibri"/>
        </w:rPr>
        <w:t xml:space="preserve"> </w:t>
      </w:r>
    </w:p>
  </w:endnote>
  <w:endnote w:id="17">
    <w:p w14:paraId="56599D7E"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Bartlett, J. D., &amp; Steber, K. (2019). </w:t>
      </w:r>
      <w:r w:rsidRPr="00BC14F6">
        <w:rPr>
          <w:rFonts w:ascii="Lato" w:hAnsi="Lato"/>
          <w:i/>
          <w:iCs/>
        </w:rPr>
        <w:t>How to implement trauma-informed care to build resilience to childhood trauma.</w:t>
      </w:r>
      <w:r w:rsidRPr="00BC14F6">
        <w:rPr>
          <w:rFonts w:ascii="Lato" w:hAnsi="Lato"/>
        </w:rPr>
        <w:t xml:space="preserve"> </w:t>
      </w:r>
      <w:r w:rsidRPr="00BC14F6">
        <w:rPr>
          <w:rFonts w:ascii="Lato" w:hAnsi="Lato"/>
          <w:iCs/>
        </w:rPr>
        <w:t>Child Trends.</w:t>
      </w:r>
      <w:r w:rsidRPr="00BC14F6">
        <w:rPr>
          <w:rFonts w:ascii="Lato" w:hAnsi="Lato"/>
          <w:i/>
        </w:rPr>
        <w:t xml:space="preserve"> </w:t>
      </w:r>
      <w:hyperlink r:id="rId14" w:history="1">
        <w:r w:rsidRPr="00E32C26">
          <w:rPr>
            <w:rStyle w:val="Hyperlink"/>
            <w:rFonts w:ascii="Lato" w:hAnsi="Lato"/>
          </w:rPr>
          <w:t>https://www.childtrends.org/publications/how-to-implement-trauma-informed-care-to-build-resilience-to-childhood-trauma</w:t>
        </w:r>
      </w:hyperlink>
    </w:p>
  </w:endnote>
  <w:endnote w:id="18">
    <w:p w14:paraId="46FBDAFA"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Sweeney, A., Filson, B., Kennedy, A., Collinson, L., &amp; Gillard, S. (2018). A paradigm shift: Relationships in trauma-informed mental health services. </w:t>
      </w:r>
      <w:r w:rsidRPr="00BC14F6">
        <w:rPr>
          <w:rFonts w:ascii="Lato" w:hAnsi="Lato"/>
          <w:i/>
        </w:rPr>
        <w:t>BJPsych Advances</w:t>
      </w:r>
      <w:r w:rsidRPr="00BC14F6">
        <w:rPr>
          <w:rFonts w:ascii="Lato" w:hAnsi="Lato"/>
        </w:rPr>
        <w:t xml:space="preserve">, </w:t>
      </w:r>
      <w:r w:rsidRPr="00BC14F6">
        <w:rPr>
          <w:rFonts w:ascii="Lato" w:hAnsi="Lato"/>
          <w:i/>
        </w:rPr>
        <w:t>24</w:t>
      </w:r>
      <w:r w:rsidRPr="00BC14F6">
        <w:rPr>
          <w:rFonts w:ascii="Lato" w:hAnsi="Lato"/>
        </w:rPr>
        <w:t xml:space="preserve">(5), 319-333. </w:t>
      </w:r>
      <w:hyperlink r:id="rId15" w:history="1">
        <w:r w:rsidRPr="00E32C26">
          <w:rPr>
            <w:rStyle w:val="Hyperlink"/>
            <w:rFonts w:ascii="Lato" w:hAnsi="Lato"/>
          </w:rPr>
          <w:t>https://doi.org/10.1192/bja.2018.29</w:t>
        </w:r>
      </w:hyperlink>
    </w:p>
  </w:endnote>
  <w:endnote w:id="19">
    <w:p w14:paraId="470C9624" w14:textId="77777777" w:rsidR="009625EB" w:rsidRPr="000B5AA2" w:rsidRDefault="009625EB" w:rsidP="009625EB">
      <w:pPr>
        <w:pStyle w:val="EndnoteText"/>
        <w:rPr>
          <w:rFonts w:ascii="Lato" w:hAnsi="Lato" w:cs="Calibri"/>
        </w:rPr>
      </w:pPr>
      <w:r w:rsidRPr="000B5AA2">
        <w:rPr>
          <w:rStyle w:val="EndnoteReference"/>
          <w:rFonts w:ascii="Lato" w:hAnsi="Lato" w:cs="Calibri"/>
        </w:rPr>
        <w:endnoteRef/>
      </w:r>
      <w:r w:rsidRPr="000B5AA2">
        <w:rPr>
          <w:rFonts w:ascii="Lato" w:hAnsi="Lato" w:cs="Calibri"/>
        </w:rPr>
        <w:t xml:space="preserve"> Murphy, K., Moore, K. A., Redd, Z., &amp; Malm, K. (2017). Trauma-informed child welfare systems and children's well-being: A longitudinal evaluation KVC's Bridging the Way Home initiative. </w:t>
      </w:r>
      <w:r w:rsidRPr="000B5AA2">
        <w:rPr>
          <w:rFonts w:ascii="Lato" w:hAnsi="Lato" w:cs="Calibri"/>
          <w:i/>
          <w:iCs/>
        </w:rPr>
        <w:t>Children and Youth Services Review</w:t>
      </w:r>
      <w:r w:rsidRPr="000B5AA2">
        <w:rPr>
          <w:rFonts w:ascii="Lato" w:hAnsi="Lato" w:cs="Calibri"/>
        </w:rPr>
        <w:t xml:space="preserve">, </w:t>
      </w:r>
      <w:r w:rsidRPr="000B5AA2">
        <w:rPr>
          <w:rFonts w:ascii="Lato" w:hAnsi="Lato" w:cs="Calibri"/>
          <w:i/>
          <w:iCs/>
        </w:rPr>
        <w:t>75</w:t>
      </w:r>
      <w:r w:rsidRPr="000B5AA2">
        <w:rPr>
          <w:rFonts w:ascii="Lato" w:hAnsi="Lato" w:cs="Calibri"/>
        </w:rPr>
        <w:t xml:space="preserve">, 23-34. </w:t>
      </w:r>
      <w:hyperlink r:id="rId16" w:history="1">
        <w:r w:rsidRPr="00E32C26">
          <w:rPr>
            <w:rStyle w:val="Hyperlink"/>
            <w:rFonts w:ascii="Lato" w:hAnsi="Lato" w:cs="Calibri"/>
          </w:rPr>
          <w:t>https://doi.org/10.1016/j.childyouth.2017.02.008</w:t>
        </w:r>
      </w:hyperlink>
    </w:p>
  </w:endnote>
  <w:endnote w:id="20">
    <w:p w14:paraId="48E8BD71" w14:textId="77777777" w:rsidR="009625EB" w:rsidRPr="000B5AA2" w:rsidRDefault="009625EB" w:rsidP="009625EB">
      <w:pPr>
        <w:pStyle w:val="EndnoteText"/>
        <w:rPr>
          <w:rFonts w:ascii="Lato" w:hAnsi="Lato" w:cs="Calibri"/>
        </w:rPr>
      </w:pPr>
      <w:r w:rsidRPr="000B5AA2">
        <w:rPr>
          <w:rStyle w:val="EndnoteReference"/>
          <w:rFonts w:ascii="Lato" w:hAnsi="Lato" w:cs="Calibri"/>
        </w:rPr>
        <w:endnoteRef/>
      </w:r>
      <w:r w:rsidRPr="000B5AA2">
        <w:rPr>
          <w:rFonts w:ascii="Lato" w:hAnsi="Lato" w:cs="Calibri"/>
        </w:rPr>
        <w:t xml:space="preserve"> Redd, Z., Malm, K., Moore, K., Murphy, K., &amp; Beltz, M. (2017). KVC's Bridging the Way Home: An innovative approach to the application of Trauma Systems Therapy in child welfare. </w:t>
      </w:r>
      <w:r w:rsidRPr="000B5AA2">
        <w:rPr>
          <w:rFonts w:ascii="Lato" w:hAnsi="Lato" w:cs="Calibri"/>
          <w:i/>
          <w:iCs/>
        </w:rPr>
        <w:t>Children and Youth Services Review</w:t>
      </w:r>
      <w:r w:rsidRPr="000B5AA2">
        <w:rPr>
          <w:rFonts w:ascii="Lato" w:hAnsi="Lato" w:cs="Calibri"/>
        </w:rPr>
        <w:t xml:space="preserve">, </w:t>
      </w:r>
      <w:r w:rsidRPr="000B5AA2">
        <w:rPr>
          <w:rFonts w:ascii="Lato" w:hAnsi="Lato" w:cs="Calibri"/>
          <w:i/>
          <w:iCs/>
        </w:rPr>
        <w:t>76</w:t>
      </w:r>
      <w:r w:rsidRPr="000B5AA2">
        <w:rPr>
          <w:rFonts w:ascii="Lato" w:hAnsi="Lato" w:cs="Calibri"/>
        </w:rPr>
        <w:t xml:space="preserve">, 170-180. </w:t>
      </w:r>
      <w:hyperlink r:id="rId17" w:history="1">
        <w:r w:rsidRPr="00E32C26">
          <w:rPr>
            <w:rStyle w:val="Hyperlink"/>
            <w:rFonts w:ascii="Lato" w:hAnsi="Lato" w:cs="Calibri"/>
          </w:rPr>
          <w:t>https://doi.org/10.1016/j.childyouth.2017.02.013</w:t>
        </w:r>
      </w:hyperlink>
    </w:p>
  </w:endnote>
  <w:endnote w:id="21">
    <w:p w14:paraId="23B87424" w14:textId="77777777" w:rsidR="009625EB" w:rsidRPr="00E32C26" w:rsidRDefault="009625EB" w:rsidP="009625EB">
      <w:pPr>
        <w:pStyle w:val="EndnoteText"/>
        <w:rPr>
          <w:rFonts w:ascii="Lato" w:hAnsi="Lato"/>
        </w:rPr>
      </w:pPr>
      <w:r w:rsidRPr="00E32C26">
        <w:rPr>
          <w:rStyle w:val="EndnoteReference"/>
          <w:rFonts w:ascii="Lato" w:hAnsi="Lato"/>
        </w:rPr>
        <w:endnoteRef/>
      </w:r>
      <w:r w:rsidRPr="00E32C26">
        <w:rPr>
          <w:rFonts w:ascii="Lato" w:hAnsi="Lato"/>
        </w:rPr>
        <w:t xml:space="preserve"> </w:t>
      </w:r>
      <w:r w:rsidRPr="00A13BF2">
        <w:rPr>
          <w:rFonts w:ascii="Lato" w:hAnsi="Lato"/>
        </w:rPr>
        <w:t>Sanctuary Institute. 2023. Sanctuary Institute: The Sanctuary Model. https://www.thesanctuaryinstitute.org/about-us/the-sanctuary-model/</w:t>
      </w:r>
    </w:p>
  </w:endnote>
  <w:endnote w:id="22">
    <w:p w14:paraId="764C459E"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Hughes, K., Bellis, M. A., Hardcastle, K. A., Sethi, D., Butchart, A., Mikton, C., Jones, L., &amp; Dunne, M. P. (2017). The effect of multiple adverse childhood experiences on health: A systematic review and meta-analysis. </w:t>
      </w:r>
      <w:r w:rsidRPr="00BC14F6">
        <w:rPr>
          <w:rFonts w:ascii="Lato" w:hAnsi="Lato"/>
          <w:i/>
        </w:rPr>
        <w:t>Lancet Public Health</w:t>
      </w:r>
      <w:r w:rsidRPr="00BC14F6">
        <w:rPr>
          <w:rFonts w:ascii="Lato" w:hAnsi="Lato"/>
        </w:rPr>
        <w:t xml:space="preserve">, </w:t>
      </w:r>
      <w:r w:rsidRPr="00BC14F6">
        <w:rPr>
          <w:rFonts w:ascii="Lato" w:hAnsi="Lato"/>
          <w:i/>
        </w:rPr>
        <w:t>2</w:t>
      </w:r>
      <w:r w:rsidRPr="00BC14F6">
        <w:rPr>
          <w:rFonts w:ascii="Lato" w:hAnsi="Lato"/>
        </w:rPr>
        <w:t xml:space="preserve">(8), e356-e366. </w:t>
      </w:r>
      <w:hyperlink r:id="rId18" w:history="1">
        <w:r w:rsidRPr="00E32C26">
          <w:rPr>
            <w:rStyle w:val="Hyperlink"/>
            <w:rFonts w:ascii="Lato" w:hAnsi="Lato"/>
          </w:rPr>
          <w:t>https://doi.org/10.1016/S2468-2667(17)30118-4</w:t>
        </w:r>
      </w:hyperlink>
    </w:p>
  </w:endnote>
  <w:endnote w:id="23">
    <w:p w14:paraId="6717B59B" w14:textId="77777777" w:rsidR="009625EB" w:rsidRPr="000B5AA2" w:rsidRDefault="009625EB" w:rsidP="009625EB">
      <w:pPr>
        <w:pStyle w:val="EndnoteText"/>
        <w:rPr>
          <w:rFonts w:ascii="Lato" w:hAnsi="Lato" w:cs="Calibri"/>
        </w:rPr>
      </w:pPr>
      <w:r w:rsidRPr="000B5AA2">
        <w:rPr>
          <w:rStyle w:val="EndnoteReference"/>
          <w:rFonts w:ascii="Lato" w:hAnsi="Lato" w:cs="Calibri"/>
        </w:rPr>
        <w:endnoteRef/>
      </w:r>
      <w:r w:rsidRPr="000B5AA2">
        <w:rPr>
          <w:rFonts w:ascii="Lato" w:hAnsi="Lato" w:cs="Calibri"/>
        </w:rPr>
        <w:t xml:space="preserve"> Geronimus, A. T. (2023). </w:t>
      </w:r>
      <w:r w:rsidRPr="000B5AA2">
        <w:rPr>
          <w:rFonts w:ascii="Lato" w:hAnsi="Lato" w:cs="Calibri"/>
          <w:i/>
          <w:iCs/>
        </w:rPr>
        <w:t>Weathering: The extraordinary stress of ordinary life in an unjust society</w:t>
      </w:r>
      <w:r w:rsidRPr="000B5AA2">
        <w:rPr>
          <w:rFonts w:ascii="Lato" w:hAnsi="Lato" w:cs="Calibri"/>
        </w:rPr>
        <w:t xml:space="preserve"> (1st ed.). Little, Brown Spark.</w:t>
      </w:r>
    </w:p>
  </w:endnote>
  <w:endnote w:id="24">
    <w:p w14:paraId="139EFB37" w14:textId="77777777" w:rsidR="009625EB" w:rsidRPr="000B5AA2" w:rsidRDefault="009625EB" w:rsidP="009625EB">
      <w:pPr>
        <w:pStyle w:val="EndnoteText"/>
        <w:rPr>
          <w:rFonts w:ascii="Lato" w:hAnsi="Lato" w:cs="Calibri"/>
        </w:rPr>
      </w:pPr>
      <w:r w:rsidRPr="000B5AA2">
        <w:rPr>
          <w:rStyle w:val="EndnoteReference"/>
          <w:rFonts w:ascii="Lato" w:hAnsi="Lato" w:cs="Calibri"/>
        </w:rPr>
        <w:endnoteRef/>
      </w:r>
      <w:r w:rsidRPr="000B5AA2">
        <w:rPr>
          <w:rFonts w:ascii="Lato" w:hAnsi="Lato" w:cs="Calibri"/>
        </w:rPr>
        <w:t xml:space="preserve"> Ross, M., Piña, G., Moore, K. A., Warren, J., &amp; Bateman, N. (2022). </w:t>
      </w:r>
      <w:r w:rsidRPr="000B5AA2">
        <w:rPr>
          <w:rFonts w:ascii="Lato" w:hAnsi="Lato" w:cs="Calibri"/>
          <w:i/>
          <w:iCs/>
        </w:rPr>
        <w:t>Diverging employment pathways among young adults: Racial inequality</w:t>
      </w:r>
      <w:r w:rsidRPr="000B5AA2">
        <w:rPr>
          <w:rFonts w:ascii="Lato" w:hAnsi="Lato" w:cs="Calibri"/>
        </w:rPr>
        <w:t>. Brookings Institute.</w:t>
      </w:r>
      <w:r w:rsidRPr="000B5AA2">
        <w:rPr>
          <w:rFonts w:ascii="Lato" w:hAnsi="Lato" w:cs="Calibri"/>
          <w:i/>
          <w:iCs/>
        </w:rPr>
        <w:t xml:space="preserve"> </w:t>
      </w:r>
      <w:hyperlink r:id="rId19" w:history="1">
        <w:r w:rsidRPr="00E32C26">
          <w:rPr>
            <w:rStyle w:val="Hyperlink"/>
            <w:rFonts w:ascii="Lato" w:hAnsi="Lato" w:cs="Calibri"/>
          </w:rPr>
          <w:t>https://www.brookings.edu/articles/pathways-to-upward-mobility-racial-and-ethnic-inequality/</w:t>
        </w:r>
      </w:hyperlink>
    </w:p>
  </w:endnote>
  <w:endnote w:id="25">
    <w:p w14:paraId="551822C7" w14:textId="77777777" w:rsidR="009625EB" w:rsidRPr="000B5AA2" w:rsidRDefault="009625EB" w:rsidP="009625EB">
      <w:pPr>
        <w:pStyle w:val="EndnoteText"/>
        <w:rPr>
          <w:rFonts w:ascii="Lato" w:hAnsi="Lato" w:cs="Calibri"/>
        </w:rPr>
      </w:pPr>
      <w:r w:rsidRPr="000B5AA2">
        <w:rPr>
          <w:rStyle w:val="EndnoteReference"/>
          <w:rFonts w:ascii="Lato" w:hAnsi="Lato" w:cs="Calibri"/>
        </w:rPr>
        <w:endnoteRef/>
      </w:r>
      <w:r w:rsidRPr="000B5AA2">
        <w:rPr>
          <w:rFonts w:ascii="Lato" w:hAnsi="Lato" w:cs="Calibri"/>
        </w:rPr>
        <w:t xml:space="preserve"> Redd, Z., Moore, K. A., &amp; Andrews, K. (2020). </w:t>
      </w:r>
      <w:r w:rsidRPr="000B5AA2">
        <w:rPr>
          <w:rFonts w:ascii="Lato" w:hAnsi="Lato" w:cs="Calibri"/>
          <w:i/>
          <w:iCs/>
        </w:rPr>
        <w:t>Embedding a racial equity perspective in the positive youth development approach</w:t>
      </w:r>
      <w:r w:rsidRPr="000B5AA2">
        <w:rPr>
          <w:rFonts w:ascii="Lato" w:hAnsi="Lato" w:cs="Calibri"/>
        </w:rPr>
        <w:t xml:space="preserve">. Child Trends. </w:t>
      </w:r>
      <w:hyperlink r:id="rId20" w:history="1">
        <w:r w:rsidRPr="00E32C26">
          <w:rPr>
            <w:rStyle w:val="Hyperlink"/>
            <w:rFonts w:ascii="Lato" w:hAnsi="Lato" w:cs="Calibri"/>
          </w:rPr>
          <w:t>https://www.childtrends.org/publications/embedding-racial-equity-perspective-positive-youth-development-approach</w:t>
        </w:r>
      </w:hyperlink>
      <w:r w:rsidRPr="000B5AA2">
        <w:rPr>
          <w:rFonts w:ascii="Lato" w:hAnsi="Lato" w:cs="Calibri"/>
        </w:rPr>
        <w:t xml:space="preserve"> </w:t>
      </w:r>
    </w:p>
  </w:endnote>
  <w:endnote w:id="26">
    <w:p w14:paraId="19FB162B" w14:textId="77777777" w:rsidR="009625EB" w:rsidRPr="00B15D39" w:rsidRDefault="009625EB" w:rsidP="009625EB">
      <w:pPr>
        <w:pStyle w:val="EndnoteText"/>
        <w:rPr>
          <w:rFonts w:ascii="Lato" w:hAnsi="Lato" w:cs="Calibri"/>
          <w:i/>
          <w:iCs/>
        </w:rPr>
      </w:pPr>
      <w:r w:rsidRPr="00B15D39">
        <w:rPr>
          <w:rStyle w:val="EndnoteReference"/>
          <w:rFonts w:ascii="Lato" w:hAnsi="Lato" w:cs="Calibri"/>
        </w:rPr>
        <w:endnoteRef/>
      </w:r>
      <w:r w:rsidRPr="00B15D39">
        <w:rPr>
          <w:rFonts w:ascii="Lato" w:hAnsi="Lato" w:cs="Calibri"/>
        </w:rPr>
        <w:t xml:space="preserve"> O’Connell, M. E., Boat, T., &amp; Warner, K. E. (Eds.). (2009). </w:t>
      </w:r>
      <w:r w:rsidRPr="00B15D39">
        <w:rPr>
          <w:rFonts w:ascii="Lato" w:hAnsi="Lato" w:cs="Calibri"/>
          <w:i/>
          <w:iCs/>
        </w:rPr>
        <w:t>Preventing mental, emotional, and behavioral disorders among young people: Progress and possibilities</w:t>
      </w:r>
      <w:r w:rsidRPr="00B15D39">
        <w:rPr>
          <w:rFonts w:ascii="Lato" w:hAnsi="Lato" w:cs="Calibri"/>
        </w:rPr>
        <w:t xml:space="preserve">. The National Academies Press. </w:t>
      </w:r>
      <w:hyperlink r:id="rId21" w:history="1">
        <w:r w:rsidRPr="00E32C26">
          <w:rPr>
            <w:rStyle w:val="Hyperlink"/>
            <w:rFonts w:ascii="Lato" w:hAnsi="Lato" w:cs="Calibri"/>
          </w:rPr>
          <w:t>https://doi.org/10.17226/12480</w:t>
        </w:r>
      </w:hyperlink>
    </w:p>
  </w:endnote>
  <w:endnote w:id="27">
    <w:p w14:paraId="508E3C59"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Hofmann, S. G., Asnaani, A., Vonk, I. J. J., Sawyer, A. T., &amp; Fang, A. (2012). The efficacy of cognitive behavioral therapy: A review of meta-analyses. </w:t>
      </w:r>
      <w:r w:rsidRPr="00BC14F6">
        <w:rPr>
          <w:rFonts w:ascii="Lato" w:hAnsi="Lato"/>
          <w:i/>
        </w:rPr>
        <w:t>Cognitive Therapy and Research</w:t>
      </w:r>
      <w:r w:rsidRPr="00BC14F6">
        <w:rPr>
          <w:rFonts w:ascii="Lato" w:hAnsi="Lato"/>
        </w:rPr>
        <w:t xml:space="preserve">, </w:t>
      </w:r>
      <w:r w:rsidRPr="00BC14F6">
        <w:rPr>
          <w:rFonts w:ascii="Lato" w:hAnsi="Lato"/>
          <w:i/>
        </w:rPr>
        <w:t xml:space="preserve">36, </w:t>
      </w:r>
      <w:r w:rsidRPr="00BC14F6">
        <w:rPr>
          <w:rFonts w:ascii="Lato" w:hAnsi="Lato"/>
        </w:rPr>
        <w:t xml:space="preserve">427-440. </w:t>
      </w:r>
      <w:hyperlink r:id="rId22" w:history="1">
        <w:r w:rsidRPr="00E32C26">
          <w:rPr>
            <w:rStyle w:val="Hyperlink"/>
            <w:rFonts w:ascii="Lato" w:hAnsi="Lato"/>
          </w:rPr>
          <w:t>https://doi.org/10.1007/s10608-012-9476-1</w:t>
        </w:r>
      </w:hyperlink>
      <w:r w:rsidRPr="00BC14F6">
        <w:rPr>
          <w:rFonts w:ascii="Lato" w:hAnsi="Lato"/>
        </w:rPr>
        <w:t xml:space="preserve"> </w:t>
      </w:r>
    </w:p>
  </w:endnote>
  <w:endnote w:id="28">
    <w:p w14:paraId="7BADFC2B" w14:textId="77777777" w:rsidR="009625EB" w:rsidRPr="00B15D39" w:rsidRDefault="009625EB" w:rsidP="009625EB">
      <w:pPr>
        <w:pStyle w:val="EndnoteText"/>
        <w:rPr>
          <w:rFonts w:ascii="Lato" w:hAnsi="Lato" w:cs="Calibri"/>
        </w:rPr>
      </w:pPr>
      <w:r w:rsidRPr="00B15D39">
        <w:rPr>
          <w:rStyle w:val="EndnoteReference"/>
          <w:rFonts w:ascii="Lato" w:hAnsi="Lato" w:cs="Calibri"/>
        </w:rPr>
        <w:endnoteRef/>
      </w:r>
      <w:r w:rsidRPr="00B15D39">
        <w:rPr>
          <w:rFonts w:ascii="Lato" w:hAnsi="Lato" w:cs="Calibri"/>
        </w:rPr>
        <w:t xml:space="preserve"> Scott, H. K., Jain, A., &amp; Cogburn, M. (2023). Behavior modification. </w:t>
      </w:r>
      <w:r w:rsidRPr="00B15D39">
        <w:rPr>
          <w:rFonts w:ascii="Lato" w:hAnsi="Lato" w:cs="Calibri"/>
          <w:i/>
          <w:iCs/>
        </w:rPr>
        <w:t>StatPearls [Internet]</w:t>
      </w:r>
      <w:r w:rsidRPr="00B15D39">
        <w:rPr>
          <w:rFonts w:ascii="Lato" w:hAnsi="Lato" w:cs="Calibri"/>
        </w:rPr>
        <w:t xml:space="preserve">. </w:t>
      </w:r>
      <w:hyperlink r:id="rId23" w:history="1">
        <w:r w:rsidRPr="00E32C26">
          <w:rPr>
            <w:rStyle w:val="Hyperlink"/>
            <w:rFonts w:ascii="Lato" w:hAnsi="Lato" w:cs="Calibri"/>
          </w:rPr>
          <w:t>https://www.ncbi.nlm.nih.gov/books/NBK459285/</w:t>
        </w:r>
      </w:hyperlink>
      <w:r w:rsidRPr="00B15D39">
        <w:rPr>
          <w:rFonts w:ascii="Lato" w:hAnsi="Lato" w:cs="Calibri"/>
        </w:rPr>
        <w:t xml:space="preserve"> </w:t>
      </w:r>
    </w:p>
  </w:endnote>
  <w:endnote w:id="29">
    <w:p w14:paraId="5CAFF5A8"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Whitney, T., &amp; Ackerman, K. B. (2020). Acknowledging student behavior: A review of methods promoting positive and constructive feedback. </w:t>
      </w:r>
      <w:r w:rsidRPr="00BC14F6">
        <w:rPr>
          <w:rFonts w:ascii="Lato" w:hAnsi="Lato"/>
          <w:i/>
        </w:rPr>
        <w:t>Beyond Behavior</w:t>
      </w:r>
      <w:r w:rsidRPr="00BC14F6">
        <w:rPr>
          <w:rFonts w:ascii="Lato" w:hAnsi="Lato"/>
        </w:rPr>
        <w:t>, </w:t>
      </w:r>
      <w:r w:rsidRPr="00BC14F6">
        <w:rPr>
          <w:rFonts w:ascii="Lato" w:hAnsi="Lato"/>
          <w:i/>
        </w:rPr>
        <w:t>29</w:t>
      </w:r>
      <w:r w:rsidRPr="00BC14F6">
        <w:rPr>
          <w:rFonts w:ascii="Lato" w:hAnsi="Lato"/>
        </w:rPr>
        <w:t>(2), 86-94. </w:t>
      </w:r>
      <w:hyperlink r:id="rId24" w:history="1">
        <w:r w:rsidRPr="00E32C26">
          <w:rPr>
            <w:rStyle w:val="Hyperlink"/>
            <w:rFonts w:ascii="Lato" w:hAnsi="Lato"/>
          </w:rPr>
          <w:t>https://doi.org/10.1177/1074295620902474</w:t>
        </w:r>
      </w:hyperlink>
      <w:r w:rsidRPr="00BC14F6">
        <w:rPr>
          <w:rFonts w:ascii="Lato" w:hAnsi="Lato"/>
        </w:rPr>
        <w:t xml:space="preserve"> </w:t>
      </w:r>
    </w:p>
  </w:endnote>
  <w:endnote w:id="30">
    <w:p w14:paraId="6570076B"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Youth.gov. (N.d.) </w:t>
      </w:r>
      <w:r w:rsidRPr="00BC14F6">
        <w:rPr>
          <w:rFonts w:ascii="Lato" w:hAnsi="Lato"/>
          <w:i/>
          <w:iCs/>
        </w:rPr>
        <w:t>Effectiveness of positive youth development programs</w:t>
      </w:r>
      <w:r w:rsidRPr="00BC14F6">
        <w:rPr>
          <w:rFonts w:ascii="Lato" w:hAnsi="Lato"/>
        </w:rPr>
        <w:t xml:space="preserve">. </w:t>
      </w:r>
      <w:hyperlink r:id="rId25" w:history="1">
        <w:r w:rsidRPr="00E32C26">
          <w:rPr>
            <w:rStyle w:val="Hyperlink"/>
            <w:rFonts w:ascii="Lato" w:hAnsi="Lato"/>
          </w:rPr>
          <w:t>https://youth.gov/youth-topics/effectiveness-positive-youth-development-programs</w:t>
        </w:r>
      </w:hyperlink>
      <w:r w:rsidRPr="00BC14F6">
        <w:rPr>
          <w:rFonts w:ascii="Lato" w:hAnsi="Lato"/>
        </w:rPr>
        <w:t xml:space="preserve"> </w:t>
      </w:r>
    </w:p>
  </w:endnote>
  <w:endnote w:id="31">
    <w:p w14:paraId="15D98876" w14:textId="77777777" w:rsidR="009625EB" w:rsidRDefault="009625EB" w:rsidP="009625EB">
      <w:pPr>
        <w:pStyle w:val="EndnoteText"/>
        <w:rPr>
          <w:rFonts w:ascii="Lato" w:hAnsi="Lato"/>
        </w:rPr>
      </w:pPr>
      <w:r w:rsidRPr="00E32C26">
        <w:rPr>
          <w:rStyle w:val="EndnoteReference"/>
          <w:rFonts w:ascii="Lato" w:hAnsi="Lato"/>
        </w:rPr>
        <w:endnoteRef/>
      </w:r>
      <w:r w:rsidRPr="00E32C26">
        <w:rPr>
          <w:rFonts w:ascii="Lato" w:hAnsi="Lato"/>
        </w:rPr>
        <w:t xml:space="preserve"> Moore, K.A. 2016. </w:t>
      </w:r>
      <w:r w:rsidRPr="00D31140">
        <w:rPr>
          <w:rFonts w:ascii="Lato" w:hAnsi="Lato"/>
          <w:i/>
        </w:rPr>
        <w:t xml:space="preserve">Why </w:t>
      </w:r>
      <w:r w:rsidRPr="00D31140">
        <w:rPr>
          <w:rFonts w:ascii="Lato" w:hAnsi="Lato"/>
          <w:i/>
          <w:iCs/>
        </w:rPr>
        <w:t>positive youth development works.</w:t>
      </w:r>
      <w:r w:rsidRPr="00E32C26">
        <w:rPr>
          <w:rFonts w:ascii="Lato" w:hAnsi="Lato"/>
        </w:rPr>
        <w:t xml:space="preserve"> April. Bethesda, MD: Child Trends. </w:t>
      </w:r>
    </w:p>
    <w:p w14:paraId="5554E29E" w14:textId="77777777" w:rsidR="009625EB" w:rsidRPr="00E32C26" w:rsidRDefault="009625EB" w:rsidP="009625EB">
      <w:pPr>
        <w:pStyle w:val="EndnoteText"/>
        <w:rPr>
          <w:rFonts w:ascii="Lato" w:hAnsi="Lato"/>
        </w:rPr>
      </w:pPr>
      <w:r w:rsidRPr="00E32C26">
        <w:rPr>
          <w:rFonts w:ascii="Lato" w:hAnsi="Lato"/>
        </w:rPr>
        <w:t>https://www.childtrends.org/publications/why-positive-youth-development-works</w:t>
      </w:r>
    </w:p>
  </w:endnote>
  <w:endnote w:id="32">
    <w:p w14:paraId="2F90688B" w14:textId="77777777" w:rsidR="009625EB" w:rsidRPr="00B15D39" w:rsidRDefault="009625EB" w:rsidP="009625EB">
      <w:pPr>
        <w:pStyle w:val="EndnoteText"/>
        <w:rPr>
          <w:rFonts w:ascii="Lato" w:hAnsi="Lato" w:cs="Calibri"/>
        </w:rPr>
      </w:pPr>
      <w:r w:rsidRPr="00B15D39">
        <w:rPr>
          <w:rStyle w:val="EndnoteReference"/>
          <w:rFonts w:ascii="Lato" w:hAnsi="Lato" w:cs="Calibri"/>
        </w:rPr>
        <w:endnoteRef/>
      </w:r>
      <w:r w:rsidRPr="00B15D39">
        <w:rPr>
          <w:rFonts w:ascii="Lato" w:hAnsi="Lato" w:cs="Calibri"/>
        </w:rPr>
        <w:t xml:space="preserve"> Moore, K. A., &amp; Keyes, C. L. M. (2003). A brief history of the study of well-being in children and adults. In M. H. Bornstein, L. Davidson, C. L. M. Keyes, K. A. Moore, &amp; The Center for Child Well-being (Eds.), </w:t>
      </w:r>
      <w:r w:rsidRPr="00B15D39">
        <w:rPr>
          <w:rFonts w:ascii="Lato" w:hAnsi="Lato" w:cs="Calibri"/>
          <w:i/>
          <w:iCs/>
        </w:rPr>
        <w:t>Well-being: Positive development across the life course</w:t>
      </w:r>
      <w:r w:rsidRPr="00B15D39">
        <w:rPr>
          <w:rFonts w:ascii="Lato" w:hAnsi="Lato" w:cs="Calibri"/>
        </w:rPr>
        <w:t>. Erlbaum.</w:t>
      </w:r>
    </w:p>
  </w:endnote>
  <w:endnote w:id="33">
    <w:p w14:paraId="52077104" w14:textId="77777777" w:rsidR="009625EB" w:rsidRPr="00B15D39" w:rsidRDefault="009625EB" w:rsidP="009625EB">
      <w:pPr>
        <w:pStyle w:val="EndnoteText"/>
        <w:rPr>
          <w:rFonts w:ascii="Lato" w:hAnsi="Lato" w:cs="Calibri"/>
        </w:rPr>
      </w:pPr>
      <w:r w:rsidRPr="00B15D39">
        <w:rPr>
          <w:rStyle w:val="EndnoteReference"/>
          <w:rFonts w:ascii="Lato" w:hAnsi="Lato" w:cs="Calibri"/>
        </w:rPr>
        <w:endnoteRef/>
      </w:r>
      <w:r w:rsidRPr="00B15D39">
        <w:rPr>
          <w:rFonts w:ascii="Lato" w:hAnsi="Lato" w:cs="Calibri"/>
        </w:rPr>
        <w:t xml:space="preserve"> Moore, K. A. (2017). Commentary: Positive youth development goes mainstream. </w:t>
      </w:r>
      <w:r w:rsidRPr="00B15D39">
        <w:rPr>
          <w:rFonts w:ascii="Lato" w:hAnsi="Lato" w:cs="Calibri"/>
          <w:i/>
          <w:iCs/>
        </w:rPr>
        <w:t>Child Development</w:t>
      </w:r>
      <w:r w:rsidRPr="00B15D39">
        <w:rPr>
          <w:rFonts w:ascii="Lato" w:hAnsi="Lato" w:cs="Calibri"/>
        </w:rPr>
        <w:t xml:space="preserve">, </w:t>
      </w:r>
      <w:r w:rsidRPr="00B15D39">
        <w:rPr>
          <w:rFonts w:ascii="Lato" w:hAnsi="Lato" w:cs="Calibri"/>
          <w:i/>
          <w:iCs/>
        </w:rPr>
        <w:t>88</w:t>
      </w:r>
      <w:r w:rsidRPr="00B15D39">
        <w:rPr>
          <w:rFonts w:ascii="Lato" w:hAnsi="Lato" w:cs="Calibri"/>
        </w:rPr>
        <w:t xml:space="preserve">(4), 1175-1177. </w:t>
      </w:r>
      <w:hyperlink r:id="rId26" w:history="1">
        <w:r w:rsidRPr="00E32C26">
          <w:rPr>
            <w:rStyle w:val="Hyperlink"/>
            <w:rFonts w:ascii="Lato" w:hAnsi="Lato" w:cs="Calibri"/>
          </w:rPr>
          <w:t>https://doi.org/10.1111/cdev.12874</w:t>
        </w:r>
      </w:hyperlink>
    </w:p>
  </w:endnote>
  <w:endnote w:id="34">
    <w:p w14:paraId="02877C1A" w14:textId="77777777" w:rsidR="009625EB" w:rsidRPr="00D65DF3"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w:t>
      </w:r>
      <w:r w:rsidRPr="00B15D39">
        <w:rPr>
          <w:rFonts w:ascii="Lato" w:hAnsi="Lato" w:cs="Calibri"/>
        </w:rPr>
        <w:t xml:space="preserve">Curran, T., &amp; Wexler, L. (2016). School-based positive youth development: A systematic review of the </w:t>
      </w:r>
      <w:r w:rsidRPr="00D65DF3">
        <w:rPr>
          <w:rFonts w:ascii="Lato" w:hAnsi="Lato" w:cs="Calibri"/>
        </w:rPr>
        <w:t xml:space="preserve">literature. </w:t>
      </w:r>
      <w:r w:rsidRPr="00D65DF3">
        <w:rPr>
          <w:rFonts w:ascii="Lato" w:hAnsi="Lato" w:cs="Calibri"/>
          <w:i/>
          <w:iCs/>
        </w:rPr>
        <w:t>Journal of School Health</w:t>
      </w:r>
      <w:r w:rsidRPr="00D65DF3">
        <w:rPr>
          <w:rFonts w:ascii="Lato" w:hAnsi="Lato" w:cs="Calibri"/>
        </w:rPr>
        <w:t xml:space="preserve">, </w:t>
      </w:r>
      <w:r w:rsidRPr="00D65DF3">
        <w:rPr>
          <w:rFonts w:ascii="Lato" w:hAnsi="Lato" w:cs="Calibri"/>
          <w:i/>
          <w:iCs/>
        </w:rPr>
        <w:t>87</w:t>
      </w:r>
      <w:r w:rsidRPr="00D65DF3">
        <w:rPr>
          <w:rFonts w:ascii="Lato" w:hAnsi="Lato" w:cs="Calibri"/>
        </w:rPr>
        <w:t xml:space="preserve">(1), 71-80. </w:t>
      </w:r>
      <w:hyperlink r:id="rId27" w:history="1">
        <w:r w:rsidRPr="00D65DF3">
          <w:rPr>
            <w:rStyle w:val="Hyperlink"/>
            <w:rFonts w:ascii="Lato" w:hAnsi="Lato" w:cs="Calibri"/>
            <w:color w:val="auto"/>
          </w:rPr>
          <w:t>https://doi.org/10.1111/josh.12467</w:t>
        </w:r>
      </w:hyperlink>
    </w:p>
  </w:endnote>
  <w:endnote w:id="35">
    <w:p w14:paraId="6A2C99F7" w14:textId="77777777" w:rsidR="00251E6F" w:rsidRPr="00B15D39" w:rsidRDefault="00251E6F" w:rsidP="00251E6F">
      <w:pPr>
        <w:pStyle w:val="EndnoteText"/>
        <w:rPr>
          <w:rFonts w:ascii="Lato" w:hAnsi="Lato" w:cs="Calibri"/>
        </w:rPr>
      </w:pPr>
      <w:r w:rsidRPr="00B15D39">
        <w:rPr>
          <w:rStyle w:val="EndnoteReference"/>
          <w:rFonts w:ascii="Lato" w:hAnsi="Lato" w:cs="Calibri"/>
        </w:rPr>
        <w:endnoteRef/>
      </w:r>
      <w:r w:rsidRPr="00B15D39">
        <w:rPr>
          <w:rFonts w:ascii="Lato" w:hAnsi="Lato" w:cs="Calibri"/>
        </w:rPr>
        <w:t xml:space="preserve"> Moore, K. A., Lantos, H., Murphy, K., Redd, Z., &amp; Beckwith, S. (2018). </w:t>
      </w:r>
      <w:r w:rsidRPr="00B15D39">
        <w:rPr>
          <w:rFonts w:ascii="Lato" w:hAnsi="Lato" w:cs="Calibri"/>
          <w:i/>
          <w:iCs/>
        </w:rPr>
        <w:t>The PILOT assessment: A guide to integrating positive youth development into workforce training settings</w:t>
      </w:r>
      <w:r w:rsidRPr="00B15D39">
        <w:rPr>
          <w:rFonts w:ascii="Lato" w:hAnsi="Lato" w:cs="Calibri"/>
        </w:rPr>
        <w:t xml:space="preserve">. Child Trends. </w:t>
      </w:r>
      <w:hyperlink r:id="rId28" w:history="1">
        <w:r w:rsidRPr="00E32C26">
          <w:rPr>
            <w:rStyle w:val="Hyperlink"/>
            <w:rFonts w:ascii="Lato" w:hAnsi="Lato" w:cs="Calibri"/>
          </w:rPr>
          <w:t>https://www.childtrends.org/publications/the-pilot-assessment-a-guide-to-integrating-positive-youth-development-into-workforce-training-settings</w:t>
        </w:r>
      </w:hyperlink>
    </w:p>
  </w:endnote>
  <w:endnote w:id="36">
    <w:p w14:paraId="22B0962A" w14:textId="77777777" w:rsidR="009625EB" w:rsidRPr="007B406B" w:rsidRDefault="009625EB" w:rsidP="009625EB">
      <w:pPr>
        <w:pStyle w:val="EndnoteText"/>
        <w:rPr>
          <w:rFonts w:ascii="Lato" w:hAnsi="Lato"/>
        </w:rPr>
      </w:pPr>
      <w:r w:rsidRPr="007B406B">
        <w:rPr>
          <w:rStyle w:val="EndnoteReference"/>
          <w:rFonts w:ascii="Lato" w:hAnsi="Lato"/>
        </w:rPr>
        <w:endnoteRef/>
      </w:r>
      <w:r w:rsidRPr="007B406B">
        <w:rPr>
          <w:rFonts w:ascii="Lato" w:hAnsi="Lato"/>
        </w:rPr>
        <w:t xml:space="preserve"> Lee, Y., Jonson-Reid, M., &amp; McCrary, S. (2010). The effect of the Experience Corps® program on student reading outcomes. </w:t>
      </w:r>
      <w:r w:rsidRPr="007B406B">
        <w:rPr>
          <w:rFonts w:ascii="Lato" w:hAnsi="Lato"/>
          <w:i/>
        </w:rPr>
        <w:t>Education and Urban Society</w:t>
      </w:r>
      <w:r w:rsidRPr="007B406B">
        <w:rPr>
          <w:rFonts w:ascii="Lato" w:hAnsi="Lato"/>
        </w:rPr>
        <w:t xml:space="preserve">, </w:t>
      </w:r>
      <w:r w:rsidRPr="007B406B">
        <w:rPr>
          <w:rFonts w:ascii="Lato" w:hAnsi="Lato"/>
          <w:i/>
        </w:rPr>
        <w:t>44</w:t>
      </w:r>
      <w:r w:rsidRPr="007B406B">
        <w:rPr>
          <w:rFonts w:ascii="Lato" w:hAnsi="Lato"/>
        </w:rPr>
        <w:t xml:space="preserve">. </w:t>
      </w:r>
      <w:hyperlink r:id="rId29" w:history="1">
        <w:r w:rsidRPr="007B406B">
          <w:rPr>
            <w:rStyle w:val="Hyperlink"/>
            <w:rFonts w:ascii="Lato" w:hAnsi="Lato"/>
          </w:rPr>
          <w:t>https://doi.org/10.1177/0013124510381262</w:t>
        </w:r>
      </w:hyperlink>
    </w:p>
  </w:endnote>
  <w:endnote w:id="37">
    <w:p w14:paraId="6B7D7CE2" w14:textId="77777777" w:rsidR="009625EB" w:rsidRPr="007B406B" w:rsidRDefault="009625EB" w:rsidP="009625EB">
      <w:pPr>
        <w:pStyle w:val="EndnoteText"/>
        <w:rPr>
          <w:rFonts w:ascii="Lato" w:hAnsi="Lato"/>
        </w:rPr>
      </w:pPr>
      <w:r w:rsidRPr="007B406B">
        <w:rPr>
          <w:rStyle w:val="EndnoteReference"/>
          <w:rFonts w:ascii="Lato" w:hAnsi="Lato"/>
        </w:rPr>
        <w:endnoteRef/>
      </w:r>
      <w:r w:rsidRPr="007B406B">
        <w:rPr>
          <w:rFonts w:ascii="Lato" w:hAnsi="Lato" w:cs="Calibri"/>
        </w:rPr>
        <w:t xml:space="preserve"> Somers, M., &amp; Haider, Z. (2017). </w:t>
      </w:r>
      <w:r w:rsidRPr="007B406B">
        <w:rPr>
          <w:rFonts w:ascii="Lato" w:hAnsi="Lato" w:cs="Calibri"/>
          <w:i/>
          <w:iCs/>
        </w:rPr>
        <w:t>Using integrated student supports to keep kids in school: A quasi-experimental evaluation of communities in schools.</w:t>
      </w:r>
      <w:r w:rsidRPr="007B406B">
        <w:rPr>
          <w:rFonts w:ascii="Lato" w:hAnsi="Lato" w:cs="Calibri"/>
        </w:rPr>
        <w:t xml:space="preserve"> MDRC</w:t>
      </w:r>
      <w:r w:rsidRPr="007B406B">
        <w:rPr>
          <w:rFonts w:ascii="Lato" w:hAnsi="Lato" w:cs="Calibri"/>
          <w:i/>
          <w:iCs/>
        </w:rPr>
        <w:t xml:space="preserve">. </w:t>
      </w:r>
      <w:hyperlink r:id="rId30" w:history="1">
        <w:r w:rsidRPr="007B406B">
          <w:rPr>
            <w:rStyle w:val="Hyperlink"/>
            <w:rFonts w:ascii="Lato" w:hAnsi="Lato" w:cs="Calibri"/>
          </w:rPr>
          <w:t>https://www.mdrc.org/work/publications/using-integrated-student-supports-keep-kids-school</w:t>
        </w:r>
      </w:hyperlink>
    </w:p>
  </w:endnote>
  <w:endnote w:id="38">
    <w:p w14:paraId="482CE0B6" w14:textId="77777777" w:rsidR="009625EB" w:rsidRPr="007B406B" w:rsidRDefault="009625EB" w:rsidP="009625EB">
      <w:pPr>
        <w:pStyle w:val="EndnoteText"/>
        <w:rPr>
          <w:rFonts w:ascii="Lato" w:hAnsi="Lato"/>
        </w:rPr>
      </w:pPr>
      <w:r w:rsidRPr="007B406B">
        <w:rPr>
          <w:rStyle w:val="EndnoteReference"/>
          <w:rFonts w:ascii="Lato" w:hAnsi="Lato"/>
        </w:rPr>
        <w:endnoteRef/>
      </w:r>
      <w:r w:rsidRPr="007B406B">
        <w:rPr>
          <w:rFonts w:ascii="Lato" w:hAnsi="Lato"/>
        </w:rPr>
        <w:t xml:space="preserve"> </w:t>
      </w:r>
      <w:r w:rsidRPr="007B406B">
        <w:rPr>
          <w:rFonts w:ascii="Lato" w:hAnsi="Lato" w:cs="Calibri"/>
        </w:rPr>
        <w:t xml:space="preserve">Bos, H., Graczewski, C., &amp; Dhillon, G. (2022). </w:t>
      </w:r>
      <w:r w:rsidRPr="007B406B">
        <w:rPr>
          <w:rFonts w:ascii="Lato" w:hAnsi="Lato" w:cs="Calibri"/>
          <w:i/>
          <w:iCs/>
        </w:rPr>
        <w:t>Building assets and reducing risks (BARR) I3 scale-up evaluation</w:t>
      </w:r>
      <w:r w:rsidRPr="007B406B">
        <w:rPr>
          <w:rFonts w:ascii="Lato" w:hAnsi="Lato" w:cs="Calibri"/>
        </w:rPr>
        <w:t xml:space="preserve">. American Institutes for Research. </w:t>
      </w:r>
      <w:hyperlink r:id="rId31" w:history="1">
        <w:r w:rsidRPr="007B406B">
          <w:rPr>
            <w:rStyle w:val="Hyperlink"/>
            <w:rFonts w:ascii="Lato" w:hAnsi="Lato" w:cs="Calibri"/>
          </w:rPr>
          <w:t>https://www.air.org/resource/report/building-assets-and-reducing-risks-barr-i3-scale-evaluation</w:t>
        </w:r>
      </w:hyperlink>
    </w:p>
  </w:endnote>
  <w:endnote w:id="39">
    <w:p w14:paraId="7CB594A2" w14:textId="77777777" w:rsidR="009625EB" w:rsidRPr="007B406B" w:rsidRDefault="009625EB" w:rsidP="009625EB">
      <w:pPr>
        <w:pStyle w:val="EndnoteText"/>
        <w:rPr>
          <w:rFonts w:ascii="Lato" w:hAnsi="Lato" w:cs="Calibri"/>
        </w:rPr>
      </w:pPr>
      <w:r w:rsidRPr="007B406B">
        <w:rPr>
          <w:rStyle w:val="EndnoteReference"/>
          <w:rFonts w:ascii="Lato" w:hAnsi="Lato" w:cs="Calibri"/>
        </w:rPr>
        <w:endnoteRef/>
      </w:r>
      <w:r w:rsidRPr="007B406B">
        <w:rPr>
          <w:rFonts w:ascii="Lato" w:hAnsi="Lato" w:cs="Calibri"/>
        </w:rPr>
        <w:t xml:space="preserve"> Sterrett, E. M., Jones, D. J., McKee, L. G., &amp; Kincaid, C. (2011). Supportive non-parental adults and adolescent psychosocial functioning: Using social support as a theoretical framework. </w:t>
      </w:r>
      <w:r w:rsidRPr="007B406B">
        <w:rPr>
          <w:rFonts w:ascii="Lato" w:hAnsi="Lato" w:cs="Calibri"/>
          <w:i/>
          <w:iCs/>
        </w:rPr>
        <w:t>American Journal of Community Psychology</w:t>
      </w:r>
      <w:r w:rsidRPr="007B406B">
        <w:rPr>
          <w:rFonts w:ascii="Lato" w:hAnsi="Lato" w:cs="Calibri"/>
        </w:rPr>
        <w:t xml:space="preserve">, </w:t>
      </w:r>
      <w:r w:rsidRPr="007B406B">
        <w:rPr>
          <w:rFonts w:ascii="Lato" w:hAnsi="Lato" w:cs="Calibri"/>
          <w:i/>
          <w:iCs/>
        </w:rPr>
        <w:t>48</w:t>
      </w:r>
      <w:r w:rsidRPr="007B406B">
        <w:rPr>
          <w:rFonts w:ascii="Lato" w:hAnsi="Lato" w:cs="Calibri"/>
        </w:rPr>
        <w:t xml:space="preserve">(0), 284-295. </w:t>
      </w:r>
      <w:hyperlink r:id="rId32" w:history="1">
        <w:r w:rsidRPr="007B406B">
          <w:rPr>
            <w:rStyle w:val="Hyperlink"/>
            <w:rFonts w:ascii="Lato" w:hAnsi="Lato" w:cs="Calibri"/>
          </w:rPr>
          <w:t>https://doi.org/10.1007/s10464-011-9429-y</w:t>
        </w:r>
      </w:hyperlink>
      <w:r w:rsidRPr="007B406B">
        <w:rPr>
          <w:rFonts w:ascii="Lato" w:hAnsi="Lato" w:cs="Calibri"/>
        </w:rPr>
        <w:t xml:space="preserve"> </w:t>
      </w:r>
    </w:p>
  </w:endnote>
  <w:endnote w:id="40">
    <w:p w14:paraId="5D1407FB" w14:textId="77777777" w:rsidR="009625EB" w:rsidRPr="00F20E6D" w:rsidRDefault="009625EB" w:rsidP="009625EB">
      <w:pPr>
        <w:pStyle w:val="EndnoteText"/>
        <w:rPr>
          <w:rFonts w:ascii="Lato" w:hAnsi="Lato" w:cs="Calibri"/>
        </w:rPr>
      </w:pPr>
      <w:r w:rsidRPr="00F20E6D">
        <w:rPr>
          <w:rStyle w:val="EndnoteReference"/>
          <w:rFonts w:ascii="Lato" w:hAnsi="Lato" w:cs="Calibri"/>
        </w:rPr>
        <w:endnoteRef/>
      </w:r>
      <w:r w:rsidRPr="00F20E6D">
        <w:rPr>
          <w:rFonts w:ascii="Lato" w:hAnsi="Lato" w:cs="Calibri"/>
        </w:rPr>
        <w:t xml:space="preserve"> Moore, K. A., Lantos, H., Murphy, K., Redd, Z., &amp; Beckwith, S. (2018). </w:t>
      </w:r>
      <w:r w:rsidRPr="00F20E6D">
        <w:rPr>
          <w:rFonts w:ascii="Lato" w:hAnsi="Lato" w:cs="Calibri"/>
          <w:i/>
          <w:iCs/>
        </w:rPr>
        <w:t>The PILOT assessment: A guide to integrating positive youth development into workforce training settings</w:t>
      </w:r>
      <w:r w:rsidRPr="00F20E6D">
        <w:rPr>
          <w:rFonts w:ascii="Lato" w:hAnsi="Lato" w:cs="Calibri"/>
        </w:rPr>
        <w:t xml:space="preserve">. Child Trends. </w:t>
      </w:r>
      <w:hyperlink r:id="rId33" w:history="1">
        <w:r w:rsidRPr="00E32C26">
          <w:rPr>
            <w:rStyle w:val="Hyperlink"/>
            <w:rFonts w:ascii="Lato" w:hAnsi="Lato" w:cs="Calibri"/>
          </w:rPr>
          <w:t>https://www.childtrends.org/publications/the-pilot-assessment-a-guide-to-integrating-positive-youth-development-into-workforce-training-settings</w:t>
        </w:r>
      </w:hyperlink>
    </w:p>
  </w:endnote>
  <w:endnote w:id="41">
    <w:p w14:paraId="64830F0F" w14:textId="77777777" w:rsidR="009625EB" w:rsidRPr="00F20E6D" w:rsidRDefault="009625EB" w:rsidP="009625EB">
      <w:pPr>
        <w:pStyle w:val="EndnoteText"/>
        <w:rPr>
          <w:rFonts w:ascii="Lato" w:hAnsi="Lato" w:cs="Calibri"/>
        </w:rPr>
      </w:pPr>
      <w:r w:rsidRPr="00F20E6D">
        <w:rPr>
          <w:rStyle w:val="EndnoteReference"/>
          <w:rFonts w:ascii="Lato" w:hAnsi="Lato" w:cs="Calibri"/>
        </w:rPr>
        <w:endnoteRef/>
      </w:r>
      <w:r w:rsidRPr="00F20E6D">
        <w:rPr>
          <w:rFonts w:ascii="Lato" w:hAnsi="Lato" w:cs="Calibri"/>
        </w:rPr>
        <w:t xml:space="preserve"> U.S. Department of Justice. (2020). </w:t>
      </w:r>
      <w:r w:rsidRPr="00F20E6D">
        <w:rPr>
          <w:rFonts w:ascii="Lato" w:hAnsi="Lato" w:cs="Calibri"/>
          <w:i/>
          <w:iCs/>
        </w:rPr>
        <w:t xml:space="preserve">Children exposed to violence. </w:t>
      </w:r>
      <w:hyperlink r:id="rId34" w:anchor=":~:text=A%20study%20of%20a%20national,homes%2C%20schools%2C%20and%20communities" w:history="1">
        <w:r w:rsidRPr="00E32C26">
          <w:rPr>
            <w:rStyle w:val="Hyperlink"/>
            <w:rFonts w:ascii="Lato" w:hAnsi="Lato" w:cs="Calibri"/>
          </w:rPr>
          <w:t>https://www.ojp.gov/program/programs/cev#:~:text=A%20study%20of%20a%20national,homes%2C%20schools%2C%20and%20communities</w:t>
        </w:r>
      </w:hyperlink>
    </w:p>
  </w:endnote>
  <w:endnote w:id="42">
    <w:p w14:paraId="12E59B5A" w14:textId="3E99B78C" w:rsidR="009625EB" w:rsidRPr="00F20E6D" w:rsidRDefault="009625EB" w:rsidP="009625EB">
      <w:pPr>
        <w:pStyle w:val="EndnoteText"/>
        <w:rPr>
          <w:rFonts w:ascii="Lato" w:hAnsi="Lato" w:cs="Calibri"/>
        </w:rPr>
      </w:pPr>
      <w:r w:rsidRPr="00F20E6D">
        <w:rPr>
          <w:rStyle w:val="EndnoteReference"/>
          <w:rFonts w:ascii="Lato" w:hAnsi="Lato" w:cs="Calibri"/>
        </w:rPr>
        <w:endnoteRef/>
      </w:r>
      <w:r w:rsidRPr="00F20E6D">
        <w:rPr>
          <w:rFonts w:ascii="Lato" w:hAnsi="Lato" w:cs="Calibri"/>
        </w:rPr>
        <w:t xml:space="preserve"> Thomas, M. S., Crosby, S., &amp; Vanderhaar, J. (2019). Trauma-informed practices in schools across two decades: An interdisciplinary review of research. </w:t>
      </w:r>
      <w:r w:rsidRPr="00F20E6D">
        <w:rPr>
          <w:rFonts w:ascii="Lato" w:hAnsi="Lato" w:cs="Calibri"/>
          <w:i/>
          <w:iCs/>
        </w:rPr>
        <w:t>Review of Research in Education</w:t>
      </w:r>
      <w:r w:rsidRPr="00F20E6D">
        <w:rPr>
          <w:rFonts w:ascii="Lato" w:hAnsi="Lato" w:cs="Calibri"/>
        </w:rPr>
        <w:t xml:space="preserve">, </w:t>
      </w:r>
      <w:r w:rsidRPr="00F20E6D">
        <w:rPr>
          <w:rFonts w:ascii="Lato" w:hAnsi="Lato" w:cs="Calibri"/>
          <w:i/>
          <w:iCs/>
        </w:rPr>
        <w:t>43</w:t>
      </w:r>
      <w:r w:rsidRPr="00F20E6D">
        <w:rPr>
          <w:rFonts w:ascii="Lato" w:hAnsi="Lato" w:cs="Calibri"/>
        </w:rPr>
        <w:t xml:space="preserve">(1), 422-452. </w:t>
      </w:r>
      <w:hyperlink r:id="rId35" w:history="1">
        <w:r w:rsidRPr="00E32C26">
          <w:rPr>
            <w:rStyle w:val="Hyperlink"/>
            <w:rFonts w:ascii="Lato" w:hAnsi="Lato" w:cs="Calibri"/>
            <w:shd w:val="clear" w:color="auto" w:fill="FFFFFF"/>
          </w:rPr>
          <w:t>https://doi.org/10.3102/0091732X18821123</w:t>
        </w:r>
      </w:hyperlink>
    </w:p>
  </w:endnote>
  <w:endnote w:id="43">
    <w:p w14:paraId="0D858A90" w14:textId="77777777" w:rsidR="009625EB" w:rsidRPr="00F20E6D" w:rsidRDefault="009625EB" w:rsidP="009625EB">
      <w:pPr>
        <w:pStyle w:val="NormalWeb"/>
        <w:spacing w:after="0"/>
        <w:rPr>
          <w:rFonts w:ascii="Lato" w:hAnsi="Lato" w:cs="Calibri"/>
          <w:sz w:val="20"/>
          <w:szCs w:val="20"/>
        </w:rPr>
      </w:pPr>
      <w:r w:rsidRPr="00345484">
        <w:rPr>
          <w:rStyle w:val="EndnoteReference"/>
          <w:rFonts w:ascii="Lato" w:hAnsi="Lato" w:cs="Calibri"/>
          <w:sz w:val="20"/>
          <w:szCs w:val="20"/>
        </w:rPr>
        <w:endnoteRef/>
      </w:r>
      <w:r w:rsidRPr="00F20E6D">
        <w:rPr>
          <w:rFonts w:ascii="Lato" w:hAnsi="Lato" w:cs="Calibri"/>
          <w:sz w:val="20"/>
          <w:szCs w:val="20"/>
        </w:rPr>
        <w:t xml:space="preserve"> Domus Kids &amp; Stamford Public Schools. (2023). </w:t>
      </w:r>
      <w:r w:rsidRPr="00F20E6D">
        <w:rPr>
          <w:rFonts w:ascii="Lato" w:hAnsi="Lato" w:cs="Calibri"/>
          <w:i/>
          <w:iCs/>
          <w:sz w:val="20"/>
          <w:szCs w:val="20"/>
        </w:rPr>
        <w:t>Domus school engagement FY23 end-of-year report.</w:t>
      </w:r>
    </w:p>
  </w:endnote>
  <w:endnote w:id="44">
    <w:p w14:paraId="572178FF" w14:textId="77777777" w:rsidR="009625EB" w:rsidRPr="00F20E6D" w:rsidRDefault="009625EB" w:rsidP="009625EB">
      <w:pPr>
        <w:pStyle w:val="EndnoteText"/>
        <w:rPr>
          <w:rFonts w:ascii="Lato" w:hAnsi="Lato" w:cs="Calibri"/>
        </w:rPr>
      </w:pPr>
      <w:r w:rsidRPr="00F20E6D">
        <w:rPr>
          <w:rStyle w:val="EndnoteReference"/>
          <w:rFonts w:ascii="Lato" w:hAnsi="Lato" w:cs="Calibri"/>
        </w:rPr>
        <w:endnoteRef/>
      </w:r>
      <w:r w:rsidRPr="00F20E6D">
        <w:rPr>
          <w:rFonts w:ascii="Lato" w:hAnsi="Lato" w:cs="Calibri"/>
        </w:rPr>
        <w:t xml:space="preserve"> Villavicencio, A., Klevan, S., Conlin, D., &amp; Hill, K. (2022). "It's a marathon, not a sprint": The implementation and outcomes of a yearlong racial justice intervention. </w:t>
      </w:r>
      <w:r w:rsidRPr="00F20E6D">
        <w:rPr>
          <w:rFonts w:ascii="Lato" w:hAnsi="Lato" w:cs="Calibri"/>
          <w:i/>
          <w:iCs/>
        </w:rPr>
        <w:t>American Educational Research Association Open</w:t>
      </w:r>
      <w:r w:rsidRPr="00F20E6D">
        <w:rPr>
          <w:rFonts w:ascii="Lato" w:hAnsi="Lato" w:cs="Calibri"/>
        </w:rPr>
        <w:t>, 8. </w:t>
      </w:r>
      <w:hyperlink r:id="rId36" w:history="1">
        <w:r w:rsidRPr="00E32C26">
          <w:rPr>
            <w:rStyle w:val="Hyperlink"/>
            <w:rFonts w:ascii="Lato" w:hAnsi="Lato" w:cs="Calibri"/>
          </w:rPr>
          <w:t>https://doi.org/10.1177/23328584221107674</w:t>
        </w:r>
      </w:hyperlink>
    </w:p>
  </w:endnote>
  <w:endnote w:id="45">
    <w:p w14:paraId="3A2BC1CD" w14:textId="77777777" w:rsidR="009625EB" w:rsidRPr="00F20E6D" w:rsidRDefault="009625EB" w:rsidP="009625EB">
      <w:pPr>
        <w:pStyle w:val="EndnoteText"/>
        <w:rPr>
          <w:rFonts w:ascii="Lato" w:hAnsi="Lato" w:cs="Calibri"/>
        </w:rPr>
      </w:pPr>
      <w:r w:rsidRPr="00F20E6D">
        <w:rPr>
          <w:rStyle w:val="EndnoteReference"/>
          <w:rFonts w:ascii="Lato" w:hAnsi="Lato" w:cs="Calibri"/>
        </w:rPr>
        <w:endnoteRef/>
      </w:r>
      <w:r w:rsidRPr="00F20E6D">
        <w:rPr>
          <w:rFonts w:ascii="Lato" w:hAnsi="Lato" w:cs="Calibri"/>
        </w:rPr>
        <w:t xml:space="preserve"> Zimmerman, M. A., &amp; Astor, R.A. (2021). Racism obstructs the path to school safety and educational equity: The need for an anti-racism focus in school violence prevention. </w:t>
      </w:r>
      <w:r w:rsidRPr="00F20E6D">
        <w:rPr>
          <w:rFonts w:ascii="Lato" w:hAnsi="Lato" w:cs="Calibri"/>
          <w:i/>
          <w:iCs/>
        </w:rPr>
        <w:t>Journal of School Health</w:t>
      </w:r>
      <w:r w:rsidRPr="00F20E6D">
        <w:rPr>
          <w:rFonts w:ascii="Lato" w:hAnsi="Lato" w:cs="Calibri"/>
        </w:rPr>
        <w:t xml:space="preserve">, </w:t>
      </w:r>
      <w:r w:rsidRPr="00F20E6D">
        <w:rPr>
          <w:rFonts w:ascii="Lato" w:hAnsi="Lato" w:cs="Calibri"/>
          <w:i/>
          <w:iCs/>
        </w:rPr>
        <w:t>91</w:t>
      </w:r>
      <w:r w:rsidRPr="00F20E6D">
        <w:rPr>
          <w:rFonts w:ascii="Lato" w:hAnsi="Lato" w:cs="Calibri"/>
        </w:rPr>
        <w:t xml:space="preserve">, 443-446. </w:t>
      </w:r>
      <w:hyperlink r:id="rId37" w:history="1">
        <w:r w:rsidRPr="00E32C26">
          <w:rPr>
            <w:rStyle w:val="Hyperlink"/>
            <w:rFonts w:ascii="Lato" w:hAnsi="Lato" w:cs="Calibri"/>
          </w:rPr>
          <w:t>https://doi.org/10.1111/josh.12018</w:t>
        </w:r>
      </w:hyperlink>
    </w:p>
  </w:endnote>
  <w:endnote w:id="46">
    <w:p w14:paraId="3BB6B648" w14:textId="77777777" w:rsidR="009625EB" w:rsidRPr="00F20E6D" w:rsidRDefault="009625EB" w:rsidP="009625EB">
      <w:pPr>
        <w:pStyle w:val="NormalWeb"/>
        <w:spacing w:after="0"/>
        <w:rPr>
          <w:rFonts w:ascii="Lato" w:hAnsi="Lato" w:cs="Calibri"/>
          <w:sz w:val="20"/>
          <w:szCs w:val="20"/>
        </w:rPr>
      </w:pPr>
      <w:r w:rsidRPr="00345484">
        <w:rPr>
          <w:rStyle w:val="EndnoteReference"/>
          <w:rFonts w:ascii="Lato" w:hAnsi="Lato" w:cs="Calibri"/>
          <w:sz w:val="20"/>
          <w:szCs w:val="20"/>
        </w:rPr>
        <w:endnoteRef/>
      </w:r>
      <w:r w:rsidRPr="00F20E6D">
        <w:rPr>
          <w:rFonts w:ascii="Lato" w:hAnsi="Lato" w:cs="Calibri"/>
          <w:sz w:val="20"/>
          <w:szCs w:val="20"/>
        </w:rPr>
        <w:t xml:space="preserve"> Curran, T., &amp; Wexler, L. (2016). School-based positive youth development: A systematic review of the literature. </w:t>
      </w:r>
      <w:r w:rsidRPr="00F20E6D">
        <w:rPr>
          <w:rFonts w:ascii="Lato" w:hAnsi="Lato" w:cs="Calibri"/>
          <w:i/>
          <w:iCs/>
          <w:sz w:val="20"/>
          <w:szCs w:val="20"/>
        </w:rPr>
        <w:t>Journal of School Health</w:t>
      </w:r>
      <w:r w:rsidRPr="00F20E6D">
        <w:rPr>
          <w:rFonts w:ascii="Lato" w:hAnsi="Lato" w:cs="Calibri"/>
          <w:sz w:val="20"/>
          <w:szCs w:val="20"/>
        </w:rPr>
        <w:t xml:space="preserve">, </w:t>
      </w:r>
      <w:r w:rsidRPr="00F20E6D">
        <w:rPr>
          <w:rFonts w:ascii="Lato" w:hAnsi="Lato" w:cs="Calibri"/>
          <w:i/>
          <w:iCs/>
          <w:sz w:val="20"/>
          <w:szCs w:val="20"/>
        </w:rPr>
        <w:t>87</w:t>
      </w:r>
      <w:r w:rsidRPr="00F20E6D">
        <w:rPr>
          <w:rFonts w:ascii="Lato" w:hAnsi="Lato" w:cs="Calibri"/>
          <w:sz w:val="20"/>
          <w:szCs w:val="20"/>
        </w:rPr>
        <w:t xml:space="preserve">(1), 71-80. </w:t>
      </w:r>
      <w:hyperlink r:id="rId38" w:history="1">
        <w:r w:rsidRPr="00345484">
          <w:rPr>
            <w:rStyle w:val="Hyperlink"/>
            <w:rFonts w:ascii="Lato" w:hAnsi="Lato" w:cs="Calibri"/>
            <w:sz w:val="20"/>
            <w:szCs w:val="20"/>
          </w:rPr>
          <w:t>https://doi.org/10.1111/josh.12467</w:t>
        </w:r>
      </w:hyperlink>
    </w:p>
  </w:endnote>
  <w:endnote w:id="47">
    <w:p w14:paraId="6B7BB5B4" w14:textId="77777777" w:rsidR="009625EB" w:rsidRPr="00F20E6D" w:rsidRDefault="009625EB" w:rsidP="009625EB">
      <w:pPr>
        <w:pStyle w:val="EndnoteText"/>
        <w:rPr>
          <w:rFonts w:ascii="Lato" w:hAnsi="Lato" w:cs="Calibri"/>
        </w:rPr>
      </w:pPr>
      <w:r w:rsidRPr="00F20E6D">
        <w:rPr>
          <w:rStyle w:val="EndnoteReference"/>
          <w:rFonts w:ascii="Lato" w:hAnsi="Lato" w:cs="Calibri"/>
        </w:rPr>
        <w:endnoteRef/>
      </w:r>
      <w:r w:rsidRPr="00F20E6D">
        <w:rPr>
          <w:rFonts w:ascii="Lato" w:hAnsi="Lato" w:cs="Calibri"/>
        </w:rPr>
        <w:t xml:space="preserve"> Marques, L., Leblanc, N., Bartuska, A., Kaysen, D., &amp; Youn, S. J. (2020). </w:t>
      </w:r>
      <w:r w:rsidRPr="00F20E6D">
        <w:rPr>
          <w:rFonts w:ascii="Lato" w:hAnsi="Lato" w:cs="Calibri"/>
          <w:i/>
        </w:rPr>
        <w:t>The TEB skills: Empower youth and build resilient communities through skills that impact thoughts, emotions, and behaviors.</w:t>
      </w:r>
      <w:r w:rsidRPr="00F20E6D">
        <w:rPr>
          <w:rFonts w:ascii="Lato" w:hAnsi="Lato" w:cs="Calibri"/>
        </w:rPr>
        <w:t xml:space="preserve"> The General Hospital Corporation. </w:t>
      </w:r>
      <w:hyperlink r:id="rId39" w:history="1">
        <w:r w:rsidRPr="00E32C26">
          <w:rPr>
            <w:rStyle w:val="Hyperlink"/>
            <w:rFonts w:ascii="Lato" w:hAnsi="Lato" w:cs="Calibri"/>
          </w:rPr>
          <w:t>https://www.ctopportunityproject.org/Customer-Content/www/resources/PDFs/2021-05-21_TEB_Skills_Curriculum_Reduced.pdf</w:t>
        </w:r>
      </w:hyperlink>
      <w:r w:rsidRPr="00F20E6D" w:rsidDel="00515914">
        <w:rPr>
          <w:rFonts w:ascii="Lato" w:hAnsi="Lato" w:cs="Calibri"/>
        </w:rPr>
        <w:t xml:space="preserve"> </w:t>
      </w:r>
    </w:p>
  </w:endnote>
  <w:endnote w:id="48">
    <w:p w14:paraId="03F6BA86"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Kar, N. (2011). Cognitive behavioral therapy for the treatment of post-traumatic stress disorder: A review. </w:t>
      </w:r>
      <w:r w:rsidRPr="00BC14F6">
        <w:rPr>
          <w:rFonts w:ascii="Lato" w:hAnsi="Lato"/>
          <w:i/>
        </w:rPr>
        <w:t>Neuropsychiatric Disorders Treatment</w:t>
      </w:r>
      <w:r w:rsidRPr="00BC14F6">
        <w:rPr>
          <w:rFonts w:ascii="Lato" w:hAnsi="Lato"/>
        </w:rPr>
        <w:t xml:space="preserve">, </w:t>
      </w:r>
      <w:r w:rsidRPr="00BC14F6">
        <w:rPr>
          <w:rFonts w:ascii="Lato" w:hAnsi="Lato"/>
          <w:i/>
        </w:rPr>
        <w:t>7</w:t>
      </w:r>
      <w:r w:rsidRPr="00BC14F6">
        <w:rPr>
          <w:rFonts w:ascii="Lato" w:hAnsi="Lato"/>
        </w:rPr>
        <w:t xml:space="preserve">, 167-181. </w:t>
      </w:r>
      <w:hyperlink r:id="rId40" w:history="1">
        <w:r w:rsidRPr="00E32C26">
          <w:rPr>
            <w:rStyle w:val="Hyperlink"/>
            <w:rFonts w:ascii="Lato" w:hAnsi="Lato"/>
          </w:rPr>
          <w:t>https://doi.org/10.2147/NDT.S10389</w:t>
        </w:r>
      </w:hyperlink>
    </w:p>
  </w:endnote>
  <w:endnote w:id="49">
    <w:p w14:paraId="2B5E4B06" w14:textId="77777777" w:rsidR="009625EB" w:rsidRPr="00F20E6D" w:rsidRDefault="009625EB" w:rsidP="009625EB">
      <w:pPr>
        <w:pStyle w:val="EndnoteText"/>
        <w:rPr>
          <w:rFonts w:ascii="Lato" w:hAnsi="Lato" w:cs="Calibri"/>
        </w:rPr>
      </w:pPr>
      <w:r w:rsidRPr="00F20E6D">
        <w:rPr>
          <w:rStyle w:val="EndnoteReference"/>
          <w:rFonts w:ascii="Lato" w:hAnsi="Lato" w:cs="Calibri"/>
        </w:rPr>
        <w:endnoteRef/>
      </w:r>
      <w:r w:rsidRPr="00F20E6D">
        <w:rPr>
          <w:rFonts w:ascii="Lato" w:hAnsi="Lato" w:cs="Calibri"/>
        </w:rPr>
        <w:t xml:space="preserve"> Sanders, M. (2022). </w:t>
      </w:r>
      <w:r w:rsidRPr="00F20E6D">
        <w:rPr>
          <w:rFonts w:ascii="Lato" w:hAnsi="Lato" w:cs="Calibri"/>
          <w:i/>
          <w:iCs/>
        </w:rPr>
        <w:t>Full service community schools are critical investments for children and families in poverty.</w:t>
      </w:r>
      <w:r w:rsidRPr="00F20E6D">
        <w:rPr>
          <w:rFonts w:ascii="Lato" w:hAnsi="Lato" w:cs="Calibri"/>
        </w:rPr>
        <w:t xml:space="preserve"> Child Trends. </w:t>
      </w:r>
      <w:hyperlink r:id="rId41" w:history="1">
        <w:r w:rsidRPr="00E32C26">
          <w:rPr>
            <w:rStyle w:val="Hyperlink"/>
            <w:rFonts w:ascii="Lato" w:hAnsi="Lato" w:cs="Calibri"/>
          </w:rPr>
          <w:t>https://www.childtrends.org/publications/full-service-community-schools-are-critical-investments-for-children-and-families-in-poverty</w:t>
        </w:r>
      </w:hyperlink>
    </w:p>
  </w:endnote>
  <w:endnote w:id="50">
    <w:p w14:paraId="5B70DC53"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BARR Center. (N.d.). </w:t>
      </w:r>
      <w:r w:rsidRPr="00BC14F6">
        <w:rPr>
          <w:rFonts w:ascii="Lato" w:hAnsi="Lato"/>
          <w:i/>
        </w:rPr>
        <w:t>The BARR model</w:t>
      </w:r>
      <w:r w:rsidRPr="00BC14F6">
        <w:rPr>
          <w:rFonts w:ascii="Lato" w:hAnsi="Lato"/>
        </w:rPr>
        <w:t xml:space="preserve">. </w:t>
      </w:r>
      <w:hyperlink r:id="rId42" w:history="1">
        <w:r w:rsidRPr="00E32C26">
          <w:rPr>
            <w:rStyle w:val="Hyperlink"/>
            <w:rFonts w:ascii="Lato" w:hAnsi="Lato"/>
          </w:rPr>
          <w:t>https://barrcenter.org/about-barr/barr-model/</w:t>
        </w:r>
      </w:hyperlink>
    </w:p>
  </w:endnote>
  <w:endnote w:id="51">
    <w:p w14:paraId="13C1505F" w14:textId="77777777" w:rsidR="009625EB" w:rsidRPr="00E32C26" w:rsidRDefault="009625EB" w:rsidP="009625EB">
      <w:pPr>
        <w:pStyle w:val="EndnoteText"/>
        <w:rPr>
          <w:rFonts w:ascii="Lato" w:hAnsi="Lato"/>
        </w:rPr>
      </w:pPr>
      <w:r w:rsidRPr="00E32C26">
        <w:rPr>
          <w:rStyle w:val="EndnoteReference"/>
          <w:rFonts w:ascii="Lato" w:hAnsi="Lato"/>
        </w:rPr>
        <w:endnoteRef/>
      </w:r>
      <w:r w:rsidRPr="00E32C26">
        <w:rPr>
          <w:rFonts w:ascii="Lato" w:hAnsi="Lato"/>
        </w:rPr>
        <w:t xml:space="preserve"> Lawson, J. L., O’Dwyer, L. M., Dearing, E., Raczek, A. E., Foley, C., Khanani, N., Walsh, M. E., &amp; Leigh, Y. R. (2024). </w:t>
      </w:r>
      <w:r w:rsidRPr="00E32C26">
        <w:rPr>
          <w:rFonts w:ascii="Lato" w:hAnsi="Lato"/>
          <w:i/>
        </w:rPr>
        <w:t xml:space="preserve">Estimating the </w:t>
      </w:r>
      <w:r>
        <w:rPr>
          <w:rFonts w:ascii="Lato" w:hAnsi="Lato"/>
          <w:i/>
        </w:rPr>
        <w:t>i</w:t>
      </w:r>
      <w:r w:rsidRPr="00E32C26">
        <w:rPr>
          <w:rFonts w:ascii="Lato" w:hAnsi="Lato"/>
          <w:i/>
        </w:rPr>
        <w:t xml:space="preserve">mpact of </w:t>
      </w:r>
      <w:r>
        <w:rPr>
          <w:rFonts w:ascii="Lato" w:hAnsi="Lato"/>
          <w:i/>
        </w:rPr>
        <w:t>i</w:t>
      </w:r>
      <w:r w:rsidRPr="00E32C26">
        <w:rPr>
          <w:rFonts w:ascii="Lato" w:hAnsi="Lato"/>
          <w:i/>
        </w:rPr>
        <w:t xml:space="preserve">ntegrated </w:t>
      </w:r>
      <w:r>
        <w:rPr>
          <w:rFonts w:ascii="Lato" w:hAnsi="Lato"/>
          <w:i/>
        </w:rPr>
        <w:t>s</w:t>
      </w:r>
      <w:r w:rsidRPr="00E32C26">
        <w:rPr>
          <w:rFonts w:ascii="Lato" w:hAnsi="Lato"/>
          <w:i/>
        </w:rPr>
        <w:t xml:space="preserve">tudent </w:t>
      </w:r>
      <w:r>
        <w:rPr>
          <w:rFonts w:ascii="Lato" w:hAnsi="Lato"/>
          <w:i/>
        </w:rPr>
        <w:t>s</w:t>
      </w:r>
      <w:r w:rsidRPr="00E32C26">
        <w:rPr>
          <w:rFonts w:ascii="Lato" w:hAnsi="Lato"/>
          <w:i/>
        </w:rPr>
        <w:t xml:space="preserve">upport on </w:t>
      </w:r>
      <w:r>
        <w:rPr>
          <w:rFonts w:ascii="Lato" w:hAnsi="Lato"/>
          <w:i/>
        </w:rPr>
        <w:t>e</w:t>
      </w:r>
      <w:r w:rsidRPr="00E32C26">
        <w:rPr>
          <w:rFonts w:ascii="Lato" w:hAnsi="Lato"/>
          <w:i/>
        </w:rPr>
        <w:t xml:space="preserve">lementary </w:t>
      </w:r>
      <w:r>
        <w:rPr>
          <w:rFonts w:ascii="Lato" w:hAnsi="Lato"/>
          <w:i/>
        </w:rPr>
        <w:t>s</w:t>
      </w:r>
      <w:r w:rsidRPr="00E32C26">
        <w:rPr>
          <w:rFonts w:ascii="Lato" w:hAnsi="Lato"/>
          <w:i/>
        </w:rPr>
        <w:t xml:space="preserve">chool </w:t>
      </w:r>
      <w:r>
        <w:rPr>
          <w:rFonts w:ascii="Lato" w:hAnsi="Lato"/>
          <w:i/>
        </w:rPr>
        <w:t>a</w:t>
      </w:r>
      <w:r w:rsidRPr="00E32C26">
        <w:rPr>
          <w:rFonts w:ascii="Lato" w:hAnsi="Lato"/>
          <w:i/>
        </w:rPr>
        <w:t xml:space="preserve">chievement: A </w:t>
      </w:r>
      <w:r>
        <w:rPr>
          <w:rFonts w:ascii="Lato" w:hAnsi="Lato"/>
          <w:i/>
        </w:rPr>
        <w:t>n</w:t>
      </w:r>
      <w:r w:rsidRPr="00E32C26">
        <w:rPr>
          <w:rFonts w:ascii="Lato" w:hAnsi="Lato"/>
          <w:i/>
        </w:rPr>
        <w:t xml:space="preserve">atural </w:t>
      </w:r>
      <w:r>
        <w:rPr>
          <w:rFonts w:ascii="Lato" w:hAnsi="Lato"/>
          <w:i/>
        </w:rPr>
        <w:t>e</w:t>
      </w:r>
      <w:r w:rsidRPr="00E32C26">
        <w:rPr>
          <w:rFonts w:ascii="Lato" w:hAnsi="Lato"/>
          <w:i/>
        </w:rPr>
        <w:t>xperiment</w:t>
      </w:r>
      <w:r w:rsidRPr="00E32C26">
        <w:rPr>
          <w:rFonts w:ascii="Lato" w:hAnsi="Lato"/>
        </w:rPr>
        <w:t xml:space="preserve">. AERA Open, 10. </w:t>
      </w:r>
    </w:p>
  </w:endnote>
  <w:endnote w:id="52">
    <w:p w14:paraId="7A34F56B" w14:textId="77777777" w:rsidR="009625EB" w:rsidRPr="00A8683D" w:rsidRDefault="009625EB" w:rsidP="009625EB">
      <w:pPr>
        <w:pStyle w:val="EndnoteText"/>
        <w:rPr>
          <w:rFonts w:ascii="Lato" w:hAnsi="Lato" w:cs="Calibri"/>
        </w:rPr>
      </w:pPr>
      <w:r w:rsidRPr="00A8683D">
        <w:rPr>
          <w:rStyle w:val="EndnoteReference"/>
          <w:rFonts w:ascii="Lato" w:hAnsi="Lato" w:cs="Calibri"/>
        </w:rPr>
        <w:endnoteRef/>
      </w:r>
      <w:r w:rsidRPr="00A8683D">
        <w:rPr>
          <w:rFonts w:ascii="Lato" w:hAnsi="Lato" w:cs="Calibri"/>
        </w:rPr>
        <w:t xml:space="preserve"> Bos, H., Graczewski, C., &amp; Dhillon, G. (2022). </w:t>
      </w:r>
      <w:r w:rsidRPr="00A8683D">
        <w:rPr>
          <w:rFonts w:ascii="Lato" w:hAnsi="Lato" w:cs="Calibri"/>
          <w:i/>
          <w:iCs/>
        </w:rPr>
        <w:t xml:space="preserve">Building assets and reducing risks (BARR) I3 scale-up evaluation. </w:t>
      </w:r>
      <w:r w:rsidRPr="00A8683D">
        <w:rPr>
          <w:rFonts w:ascii="Lato" w:hAnsi="Lato" w:cs="Calibri"/>
        </w:rPr>
        <w:t>American Institutes for Research.</w:t>
      </w:r>
      <w:r w:rsidRPr="00A8683D">
        <w:rPr>
          <w:rFonts w:ascii="Lato" w:hAnsi="Lato" w:cs="Calibri"/>
          <w:i/>
          <w:iCs/>
        </w:rPr>
        <w:t xml:space="preserve"> </w:t>
      </w:r>
      <w:hyperlink r:id="rId43" w:history="1">
        <w:r w:rsidRPr="00E32C26">
          <w:rPr>
            <w:rStyle w:val="Hyperlink"/>
            <w:rFonts w:ascii="Lato" w:hAnsi="Lato" w:cs="Calibri"/>
          </w:rPr>
          <w:t>https://www.air.org/resource/report/building-assets-and-reducing-risks-barr-i3-scale-evaluation</w:t>
        </w:r>
      </w:hyperlink>
    </w:p>
  </w:endnote>
  <w:endnote w:id="53">
    <w:p w14:paraId="5CB810D1" w14:textId="77777777" w:rsidR="009625EB" w:rsidRPr="00A8683D" w:rsidRDefault="009625EB" w:rsidP="009625EB">
      <w:pPr>
        <w:pStyle w:val="EndnoteText"/>
        <w:rPr>
          <w:rFonts w:ascii="Lato" w:hAnsi="Lato" w:cs="Calibri"/>
        </w:rPr>
      </w:pPr>
      <w:r w:rsidRPr="00A8683D">
        <w:rPr>
          <w:rStyle w:val="EndnoteReference"/>
          <w:rFonts w:ascii="Lato" w:hAnsi="Lato" w:cs="Calibri"/>
        </w:rPr>
        <w:endnoteRef/>
      </w:r>
      <w:r w:rsidRPr="00A8683D">
        <w:rPr>
          <w:rFonts w:ascii="Lato" w:hAnsi="Lato" w:cs="Calibri"/>
        </w:rPr>
        <w:t xml:space="preserve"> </w:t>
      </w:r>
      <w:r w:rsidRPr="00345484">
        <w:rPr>
          <w:rStyle w:val="cf01"/>
          <w:rFonts w:ascii="Lato" w:hAnsi="Lato" w:cs="Calibri"/>
          <w:sz w:val="20"/>
          <w:szCs w:val="20"/>
        </w:rPr>
        <w:t xml:space="preserve">Walsh, M., &amp; Foley, C. (2022). </w:t>
      </w:r>
      <w:r w:rsidRPr="00345484">
        <w:rPr>
          <w:rStyle w:val="cf01"/>
          <w:rFonts w:ascii="Lato" w:hAnsi="Lato" w:cs="Calibri"/>
          <w:i/>
          <w:sz w:val="20"/>
          <w:szCs w:val="20"/>
        </w:rPr>
        <w:t>The impact of City Connects: Progress report 2022.</w:t>
      </w:r>
      <w:r w:rsidRPr="00345484">
        <w:rPr>
          <w:rStyle w:val="cf01"/>
          <w:rFonts w:ascii="Lato" w:hAnsi="Lato" w:cs="Calibri"/>
          <w:sz w:val="20"/>
          <w:szCs w:val="20"/>
        </w:rPr>
        <w:t xml:space="preserve"> Mary E. Walsh Center for Thriving Children, Boston College. </w:t>
      </w:r>
      <w:hyperlink r:id="rId44" w:history="1">
        <w:r w:rsidRPr="00E32C26">
          <w:rPr>
            <w:rStyle w:val="Hyperlink"/>
            <w:rFonts w:ascii="Lato" w:hAnsi="Lato" w:cs="Calibri"/>
          </w:rPr>
          <w:t>https://documents.ncsl.org/wwwncsl/Summit/2023/Session-Resources/City-Connects-2022.pdf</w:t>
        </w:r>
      </w:hyperlink>
      <w:r w:rsidRPr="00345484">
        <w:rPr>
          <w:rStyle w:val="cf01"/>
          <w:rFonts w:ascii="Lato" w:hAnsi="Lato" w:cs="Calibri"/>
          <w:sz w:val="20"/>
          <w:szCs w:val="20"/>
        </w:rPr>
        <w:t xml:space="preserve">   </w:t>
      </w:r>
    </w:p>
  </w:endnote>
  <w:endnote w:id="54">
    <w:p w14:paraId="1C6A0103" w14:textId="77777777" w:rsidR="009625EB" w:rsidRPr="00E32C26" w:rsidRDefault="009625EB" w:rsidP="009625EB">
      <w:pPr>
        <w:pStyle w:val="EndnoteText"/>
        <w:rPr>
          <w:rFonts w:ascii="Lato" w:hAnsi="Lato"/>
        </w:rPr>
      </w:pPr>
      <w:r w:rsidRPr="00E32C26">
        <w:rPr>
          <w:rStyle w:val="EndnoteReference"/>
          <w:rFonts w:ascii="Lato" w:hAnsi="Lato"/>
        </w:rPr>
        <w:endnoteRef/>
      </w:r>
      <w:r w:rsidRPr="00E32C26">
        <w:rPr>
          <w:rFonts w:ascii="Lato" w:hAnsi="Lato"/>
        </w:rPr>
        <w:t xml:space="preserve"> Lawson, J. L., O’Dwyer, L. M., Dearing, E., Raczek, A. E., Foley, C., Khanani, N., Walsh, M. E., &amp; Leigh, Y. R. (2024). </w:t>
      </w:r>
      <w:r w:rsidRPr="00E32C26">
        <w:rPr>
          <w:rFonts w:ascii="Lato" w:hAnsi="Lato"/>
          <w:i/>
        </w:rPr>
        <w:t xml:space="preserve">Estimating the </w:t>
      </w:r>
      <w:r>
        <w:rPr>
          <w:rFonts w:ascii="Lato" w:hAnsi="Lato"/>
          <w:i/>
        </w:rPr>
        <w:t>i</w:t>
      </w:r>
      <w:r w:rsidRPr="00E32C26">
        <w:rPr>
          <w:rFonts w:ascii="Lato" w:hAnsi="Lato"/>
          <w:i/>
        </w:rPr>
        <w:t xml:space="preserve">mpact of </w:t>
      </w:r>
      <w:r>
        <w:rPr>
          <w:rFonts w:ascii="Lato" w:hAnsi="Lato"/>
          <w:i/>
        </w:rPr>
        <w:t>i</w:t>
      </w:r>
      <w:r w:rsidRPr="00E32C26">
        <w:rPr>
          <w:rFonts w:ascii="Lato" w:hAnsi="Lato"/>
          <w:i/>
        </w:rPr>
        <w:t xml:space="preserve">ntegrated </w:t>
      </w:r>
      <w:r>
        <w:rPr>
          <w:rFonts w:ascii="Lato" w:hAnsi="Lato"/>
          <w:i/>
        </w:rPr>
        <w:t>s</w:t>
      </w:r>
      <w:r w:rsidRPr="00E32C26">
        <w:rPr>
          <w:rFonts w:ascii="Lato" w:hAnsi="Lato"/>
          <w:i/>
        </w:rPr>
        <w:t xml:space="preserve">tudent </w:t>
      </w:r>
      <w:r>
        <w:rPr>
          <w:rFonts w:ascii="Lato" w:hAnsi="Lato"/>
          <w:i/>
        </w:rPr>
        <w:t>s</w:t>
      </w:r>
      <w:r w:rsidRPr="00E32C26">
        <w:rPr>
          <w:rFonts w:ascii="Lato" w:hAnsi="Lato"/>
          <w:i/>
        </w:rPr>
        <w:t xml:space="preserve">upport on </w:t>
      </w:r>
      <w:r>
        <w:rPr>
          <w:rFonts w:ascii="Lato" w:hAnsi="Lato"/>
          <w:i/>
        </w:rPr>
        <w:t>e</w:t>
      </w:r>
      <w:r w:rsidRPr="00E32C26">
        <w:rPr>
          <w:rFonts w:ascii="Lato" w:hAnsi="Lato"/>
          <w:i/>
        </w:rPr>
        <w:t xml:space="preserve">lementary </w:t>
      </w:r>
      <w:r>
        <w:rPr>
          <w:rFonts w:ascii="Lato" w:hAnsi="Lato"/>
          <w:i/>
        </w:rPr>
        <w:t>s</w:t>
      </w:r>
      <w:r w:rsidRPr="00E32C26">
        <w:rPr>
          <w:rFonts w:ascii="Lato" w:hAnsi="Lato"/>
          <w:i/>
        </w:rPr>
        <w:t xml:space="preserve">chool </w:t>
      </w:r>
      <w:r>
        <w:rPr>
          <w:rFonts w:ascii="Lato" w:hAnsi="Lato"/>
          <w:i/>
        </w:rPr>
        <w:t>a</w:t>
      </w:r>
      <w:r w:rsidRPr="00E32C26">
        <w:rPr>
          <w:rFonts w:ascii="Lato" w:hAnsi="Lato"/>
          <w:i/>
        </w:rPr>
        <w:t xml:space="preserve">chievement: A </w:t>
      </w:r>
      <w:r>
        <w:rPr>
          <w:rFonts w:ascii="Lato" w:hAnsi="Lato"/>
          <w:i/>
        </w:rPr>
        <w:t>n</w:t>
      </w:r>
      <w:r w:rsidRPr="00E32C26">
        <w:rPr>
          <w:rFonts w:ascii="Lato" w:hAnsi="Lato"/>
          <w:i/>
        </w:rPr>
        <w:t xml:space="preserve">atural </w:t>
      </w:r>
      <w:r>
        <w:rPr>
          <w:rFonts w:ascii="Lato" w:hAnsi="Lato"/>
          <w:i/>
        </w:rPr>
        <w:t>e</w:t>
      </w:r>
      <w:r w:rsidRPr="00E32C26">
        <w:rPr>
          <w:rFonts w:ascii="Lato" w:hAnsi="Lato"/>
          <w:i/>
        </w:rPr>
        <w:t>xperiment</w:t>
      </w:r>
      <w:r w:rsidRPr="00E32C26">
        <w:rPr>
          <w:rFonts w:ascii="Lato" w:hAnsi="Lato"/>
        </w:rPr>
        <w:t>. AERA Open, 10.</w:t>
      </w:r>
    </w:p>
  </w:endnote>
  <w:endnote w:id="55">
    <w:p w14:paraId="29B596D3" w14:textId="77777777" w:rsidR="009625EB" w:rsidRPr="00A8683D" w:rsidRDefault="009625EB" w:rsidP="009625EB">
      <w:pPr>
        <w:pStyle w:val="EndnoteText"/>
        <w:rPr>
          <w:rFonts w:ascii="Lato" w:hAnsi="Lato" w:cs="Calibri"/>
        </w:rPr>
      </w:pPr>
      <w:r w:rsidRPr="00A8683D">
        <w:rPr>
          <w:rStyle w:val="EndnoteReference"/>
          <w:rFonts w:ascii="Lato" w:hAnsi="Lato" w:cs="Calibri"/>
        </w:rPr>
        <w:endnoteRef/>
      </w:r>
      <w:r w:rsidRPr="00A8683D">
        <w:rPr>
          <w:rFonts w:ascii="Lato" w:hAnsi="Lato" w:cs="Calibri"/>
        </w:rPr>
        <w:t xml:space="preserve"> Somers, M., &amp; Haider, Z. (2017). </w:t>
      </w:r>
      <w:r w:rsidRPr="00A8683D">
        <w:rPr>
          <w:rFonts w:ascii="Lato" w:hAnsi="Lato" w:cs="Calibri"/>
          <w:i/>
          <w:iCs/>
        </w:rPr>
        <w:t>Using integrated student supports to keep kids in school: A quasi-experimental evaluation of communities in schools.</w:t>
      </w:r>
      <w:r w:rsidRPr="00A8683D">
        <w:rPr>
          <w:rFonts w:ascii="Lato" w:hAnsi="Lato" w:cs="Calibri"/>
        </w:rPr>
        <w:t xml:space="preserve"> MDRC</w:t>
      </w:r>
      <w:r w:rsidRPr="00A8683D">
        <w:rPr>
          <w:rFonts w:ascii="Lato" w:hAnsi="Lato" w:cs="Calibri"/>
          <w:i/>
          <w:iCs/>
        </w:rPr>
        <w:t xml:space="preserve">. </w:t>
      </w:r>
      <w:hyperlink r:id="rId45" w:history="1">
        <w:r w:rsidRPr="00E32C26">
          <w:rPr>
            <w:rStyle w:val="Hyperlink"/>
            <w:rFonts w:ascii="Lato" w:hAnsi="Lato" w:cs="Calibri"/>
          </w:rPr>
          <w:t>https://www.mdrc.org/work/publications/using-integrated-student-supports-keep-kids-school</w:t>
        </w:r>
      </w:hyperlink>
    </w:p>
  </w:endnote>
  <w:endnote w:id="56">
    <w:p w14:paraId="3667E21D" w14:textId="77777777" w:rsidR="009625EB" w:rsidRPr="00A8683D" w:rsidRDefault="009625EB" w:rsidP="009625EB">
      <w:pPr>
        <w:pStyle w:val="EndnoteText"/>
        <w:rPr>
          <w:rFonts w:ascii="Lato" w:hAnsi="Lato" w:cs="Calibri"/>
        </w:rPr>
      </w:pPr>
      <w:r w:rsidRPr="00A8683D">
        <w:rPr>
          <w:rStyle w:val="EndnoteReference"/>
          <w:rFonts w:ascii="Lato" w:hAnsi="Lato" w:cs="Calibri"/>
        </w:rPr>
        <w:endnoteRef/>
      </w:r>
      <w:r w:rsidRPr="00A8683D">
        <w:rPr>
          <w:rFonts w:ascii="Lato" w:hAnsi="Lato" w:cs="Calibri"/>
        </w:rPr>
        <w:t xml:space="preserve"> </w:t>
      </w:r>
      <w:r w:rsidRPr="00A8683D">
        <w:rPr>
          <w:rFonts w:ascii="Lato" w:hAnsi="Lato" w:cs="Calibri"/>
          <w:color w:val="212529"/>
          <w:shd w:val="clear" w:color="auto" w:fill="FFFFFF"/>
        </w:rPr>
        <w:t xml:space="preserve">Parise, L., Corrin, W., Granito, K., Haider, Z., Somers, M., &amp; Cerna, O. (2017). </w:t>
      </w:r>
      <w:r w:rsidRPr="00A8683D">
        <w:rPr>
          <w:rFonts w:ascii="Lato" w:hAnsi="Lato" w:cs="Calibri"/>
          <w:i/>
          <w:iCs/>
          <w:color w:val="212529"/>
          <w:shd w:val="clear" w:color="auto" w:fill="FFFFFF"/>
        </w:rPr>
        <w:t xml:space="preserve">Two years of case management: Final findings from the communities in schools random assignment evaluation. </w:t>
      </w:r>
      <w:r w:rsidRPr="00A8683D">
        <w:rPr>
          <w:rFonts w:ascii="Lato" w:hAnsi="Lato" w:cs="Calibri"/>
          <w:color w:val="212529"/>
          <w:shd w:val="clear" w:color="auto" w:fill="FFFFFF"/>
        </w:rPr>
        <w:t xml:space="preserve">MDRC. </w:t>
      </w:r>
      <w:hyperlink r:id="rId46" w:history="1">
        <w:r w:rsidRPr="00E32C26">
          <w:rPr>
            <w:rStyle w:val="Hyperlink"/>
            <w:rFonts w:ascii="Lato" w:hAnsi="Lato" w:cs="Calibri"/>
          </w:rPr>
          <w:t>https://www.mdrc.org/work/publications/two-years-case-management</w:t>
        </w:r>
      </w:hyperlink>
    </w:p>
  </w:endnote>
  <w:endnote w:id="57">
    <w:p w14:paraId="4A5A349F"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w:t>
      </w:r>
      <w:r w:rsidRPr="00A8683D">
        <w:rPr>
          <w:rFonts w:ascii="Lato" w:hAnsi="Lato" w:cs="Calibri"/>
        </w:rPr>
        <w:t xml:space="preserve">Somers, M., &amp; Haider, Z. (2017). </w:t>
      </w:r>
      <w:r w:rsidRPr="00A8683D">
        <w:rPr>
          <w:rFonts w:ascii="Lato" w:hAnsi="Lato" w:cs="Calibri"/>
          <w:i/>
          <w:iCs/>
        </w:rPr>
        <w:t>Using integrated student supports to keep kids in school: A quasi-experimental evaluation of communities in schools.</w:t>
      </w:r>
      <w:r w:rsidRPr="00A8683D">
        <w:rPr>
          <w:rFonts w:ascii="Lato" w:hAnsi="Lato" w:cs="Calibri"/>
        </w:rPr>
        <w:t xml:space="preserve"> MDRC</w:t>
      </w:r>
      <w:r w:rsidRPr="00A8683D">
        <w:rPr>
          <w:rFonts w:ascii="Lato" w:hAnsi="Lato" w:cs="Calibri"/>
          <w:i/>
          <w:iCs/>
        </w:rPr>
        <w:t xml:space="preserve">. </w:t>
      </w:r>
      <w:hyperlink r:id="rId47" w:history="1">
        <w:r w:rsidRPr="00E32C26">
          <w:rPr>
            <w:rStyle w:val="Hyperlink"/>
            <w:rFonts w:ascii="Lato" w:hAnsi="Lato" w:cs="Calibri"/>
          </w:rPr>
          <w:t>https://www.mdrc.org/work/publications/using-integrated-student-supports-keep-kids-school</w:t>
        </w:r>
      </w:hyperlink>
    </w:p>
  </w:endnote>
  <w:endnote w:id="58">
    <w:p w14:paraId="01A1998C" w14:textId="77777777" w:rsidR="009625EB" w:rsidRPr="003F4C66" w:rsidRDefault="009625EB" w:rsidP="009625EB">
      <w:pPr>
        <w:pStyle w:val="EndnoteText"/>
        <w:rPr>
          <w:rFonts w:ascii="Lato" w:hAnsi="Lato" w:cs="Calibri"/>
          <w:lang w:val="es-US"/>
        </w:rPr>
      </w:pPr>
      <w:r w:rsidRPr="00BC14F6">
        <w:rPr>
          <w:rStyle w:val="EndnoteReference"/>
          <w:rFonts w:ascii="Lato" w:hAnsi="Lato"/>
        </w:rPr>
        <w:endnoteRef/>
      </w:r>
      <w:r w:rsidRPr="00BC14F6">
        <w:rPr>
          <w:rFonts w:ascii="Lato" w:hAnsi="Lato"/>
        </w:rPr>
        <w:t xml:space="preserve"> </w:t>
      </w:r>
      <w:r w:rsidRPr="00A8683D">
        <w:rPr>
          <w:rFonts w:ascii="Lato" w:hAnsi="Lato" w:cs="Calibri"/>
          <w:color w:val="212529"/>
          <w:shd w:val="clear" w:color="auto" w:fill="FFFFFF"/>
        </w:rPr>
        <w:t xml:space="preserve">Parise, L., Corrin, W., Granito, K., Haider, Z., Somers, M., &amp; Cerna, O. (2017). </w:t>
      </w:r>
      <w:r w:rsidRPr="00A8683D">
        <w:rPr>
          <w:rFonts w:ascii="Lato" w:hAnsi="Lato" w:cs="Calibri"/>
          <w:i/>
          <w:iCs/>
          <w:color w:val="212529"/>
          <w:shd w:val="clear" w:color="auto" w:fill="FFFFFF"/>
        </w:rPr>
        <w:t xml:space="preserve">Two years of case management: Final findings from the communities in schools random assignment evaluation. </w:t>
      </w:r>
      <w:r w:rsidRPr="003F4C66">
        <w:rPr>
          <w:rFonts w:ascii="Lato" w:hAnsi="Lato" w:cs="Calibri"/>
          <w:color w:val="212529"/>
          <w:shd w:val="clear" w:color="auto" w:fill="FFFFFF"/>
          <w:lang w:val="es-US"/>
        </w:rPr>
        <w:t xml:space="preserve">MDRC. </w:t>
      </w:r>
      <w:hyperlink r:id="rId48" w:history="1">
        <w:r w:rsidRPr="003F4C66">
          <w:rPr>
            <w:rStyle w:val="Hyperlink"/>
            <w:rFonts w:ascii="Lato" w:hAnsi="Lato" w:cs="Calibri"/>
            <w:lang w:val="es-US"/>
          </w:rPr>
          <w:t>https://www.mdrc.org/work/publications/two-years-case-management</w:t>
        </w:r>
      </w:hyperlink>
    </w:p>
  </w:endnote>
  <w:endnote w:id="59">
    <w:p w14:paraId="2F8C44E9" w14:textId="77777777" w:rsidR="009625EB" w:rsidRPr="00BC14F6" w:rsidRDefault="009625EB" w:rsidP="009625EB">
      <w:pPr>
        <w:pStyle w:val="EndnoteText"/>
        <w:rPr>
          <w:rFonts w:ascii="Lato" w:hAnsi="Lato"/>
        </w:rPr>
      </w:pPr>
      <w:r w:rsidRPr="00BC14F6">
        <w:rPr>
          <w:rStyle w:val="EndnoteReference"/>
          <w:rFonts w:ascii="Lato" w:hAnsi="Lato"/>
        </w:rPr>
        <w:endnoteRef/>
      </w:r>
      <w:r w:rsidRPr="003F4C66">
        <w:rPr>
          <w:rFonts w:ascii="Lato" w:hAnsi="Lato"/>
          <w:lang w:val="es-US"/>
        </w:rPr>
        <w:t xml:space="preserve"> Figlio, D. (2015). </w:t>
      </w:r>
      <w:r w:rsidRPr="00BC14F6">
        <w:rPr>
          <w:rFonts w:ascii="Lato" w:hAnsi="Lato"/>
          <w:i/>
          <w:iCs/>
        </w:rPr>
        <w:t xml:space="preserve">Experimental evidence of the effects of the </w:t>
      </w:r>
      <w:r>
        <w:rPr>
          <w:rFonts w:ascii="Lato" w:hAnsi="Lato"/>
          <w:i/>
          <w:iCs/>
        </w:rPr>
        <w:t>c</w:t>
      </w:r>
      <w:r w:rsidRPr="00BC14F6">
        <w:rPr>
          <w:rFonts w:ascii="Lato" w:hAnsi="Lato"/>
          <w:i/>
          <w:iCs/>
        </w:rPr>
        <w:t xml:space="preserve">ommunities in </w:t>
      </w:r>
      <w:r>
        <w:rPr>
          <w:rFonts w:ascii="Lato" w:hAnsi="Lato"/>
          <w:i/>
          <w:iCs/>
        </w:rPr>
        <w:t>s</w:t>
      </w:r>
      <w:r w:rsidRPr="00BC14F6">
        <w:rPr>
          <w:rFonts w:ascii="Lato" w:hAnsi="Lato"/>
          <w:i/>
          <w:iCs/>
        </w:rPr>
        <w:t>chools of Chicago partnership program on student achievement</w:t>
      </w:r>
      <w:r w:rsidRPr="00BC14F6">
        <w:rPr>
          <w:rFonts w:ascii="Lato" w:hAnsi="Lato"/>
        </w:rPr>
        <w:t xml:space="preserve">. National Bureau of Economic Research. </w:t>
      </w:r>
      <w:hyperlink r:id="rId49" w:history="1">
        <w:r w:rsidRPr="00E32C26">
          <w:rPr>
            <w:rStyle w:val="Hyperlink"/>
            <w:rFonts w:ascii="Lato" w:hAnsi="Lato"/>
          </w:rPr>
          <w:t>https://dezineomni.com/CIS2/wp-content/uploads/2016/08/CIS-of-Chicago-Evaluation_Full.pdf</w:t>
        </w:r>
      </w:hyperlink>
    </w:p>
  </w:endnote>
  <w:endnote w:id="60">
    <w:p w14:paraId="333C6933" w14:textId="77777777" w:rsidR="009625EB" w:rsidRPr="00FD5AF6" w:rsidRDefault="009625EB" w:rsidP="009625EB">
      <w:pPr>
        <w:pStyle w:val="NormalWeb"/>
        <w:spacing w:after="0"/>
        <w:rPr>
          <w:rFonts w:ascii="Lato" w:hAnsi="Lato" w:cs="Calibri"/>
          <w:sz w:val="20"/>
          <w:szCs w:val="20"/>
        </w:rPr>
      </w:pPr>
      <w:r w:rsidRPr="00345484">
        <w:rPr>
          <w:rStyle w:val="EndnoteReference"/>
          <w:rFonts w:ascii="Lato" w:hAnsi="Lato" w:cs="Calibri"/>
          <w:sz w:val="20"/>
          <w:szCs w:val="20"/>
        </w:rPr>
        <w:endnoteRef/>
      </w:r>
      <w:r w:rsidRPr="00FD5AF6">
        <w:rPr>
          <w:rFonts w:ascii="Lato" w:hAnsi="Lato" w:cs="Calibri"/>
          <w:sz w:val="20"/>
          <w:szCs w:val="20"/>
        </w:rPr>
        <w:t xml:space="preserve"> Boston Consulting Group. (n1).</w:t>
      </w:r>
    </w:p>
  </w:endnote>
  <w:endnote w:id="61">
    <w:p w14:paraId="2F9CA49B" w14:textId="77777777" w:rsidR="009625EB" w:rsidRPr="00E32C26" w:rsidRDefault="009625EB" w:rsidP="009625EB">
      <w:pPr>
        <w:pStyle w:val="EndnoteText"/>
        <w:rPr>
          <w:rFonts w:ascii="Lato" w:hAnsi="Lato"/>
        </w:rPr>
      </w:pPr>
      <w:r w:rsidRPr="00E32C26">
        <w:rPr>
          <w:rStyle w:val="EndnoteReference"/>
          <w:rFonts w:ascii="Lato" w:hAnsi="Lato"/>
        </w:rPr>
        <w:endnoteRef/>
      </w:r>
      <w:r w:rsidRPr="00E32C26">
        <w:rPr>
          <w:rFonts w:ascii="Lato" w:hAnsi="Lato"/>
        </w:rPr>
        <w:t xml:space="preserve"> Miller, C., Millenky, M., Schwartz, L., Goble, L., &amp; Stein, J. (2016). </w:t>
      </w:r>
      <w:r w:rsidRPr="00D31140">
        <w:rPr>
          <w:rFonts w:ascii="Lato" w:hAnsi="Lato"/>
          <w:i/>
        </w:rPr>
        <w:t>Building a future: Interim impact findings from the YouthBuild evaluation</w:t>
      </w:r>
      <w:r w:rsidRPr="00E32C26">
        <w:rPr>
          <w:rFonts w:ascii="Lato" w:hAnsi="Lato"/>
        </w:rPr>
        <w:t>. New York, NY: MDRC.</w:t>
      </w:r>
    </w:p>
  </w:endnote>
  <w:endnote w:id="62">
    <w:p w14:paraId="27638CB0"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Card, D., Kluve, J., &amp; Weber, A. (2015). </w:t>
      </w:r>
      <w:r w:rsidRPr="00BC14F6">
        <w:rPr>
          <w:rFonts w:ascii="Lato" w:hAnsi="Lato"/>
          <w:i/>
        </w:rPr>
        <w:t>What works? A meta analysis of recent active labor market program evaluations</w:t>
      </w:r>
      <w:r w:rsidRPr="00BC14F6">
        <w:rPr>
          <w:rFonts w:ascii="Lato" w:hAnsi="Lato"/>
        </w:rPr>
        <w:t>. National Bureau of Economic Research.</w:t>
      </w:r>
      <w:r w:rsidRPr="00BC14F6">
        <w:rPr>
          <w:rFonts w:ascii="Lato" w:hAnsi="Lato"/>
          <w:i/>
        </w:rPr>
        <w:t xml:space="preserve"> </w:t>
      </w:r>
      <w:hyperlink r:id="rId50" w:history="1">
        <w:r w:rsidRPr="00E32C26">
          <w:rPr>
            <w:rStyle w:val="Hyperlink"/>
            <w:rFonts w:ascii="Lato" w:hAnsi="Lato"/>
          </w:rPr>
          <w:t>https://www.nber.org/papers/w21431</w:t>
        </w:r>
      </w:hyperlink>
    </w:p>
  </w:endnote>
  <w:endnote w:id="63">
    <w:p w14:paraId="31190AE0" w14:textId="77777777" w:rsidR="009625EB" w:rsidRPr="00FD5AF6" w:rsidRDefault="009625EB" w:rsidP="009625EB">
      <w:pPr>
        <w:pStyle w:val="EndnoteText"/>
        <w:rPr>
          <w:rFonts w:ascii="Lato" w:hAnsi="Lato" w:cs="Calibri"/>
        </w:rPr>
      </w:pPr>
      <w:r w:rsidRPr="00FD5AF6">
        <w:rPr>
          <w:rStyle w:val="EndnoteReference"/>
          <w:rFonts w:ascii="Lato" w:hAnsi="Lato" w:cs="Calibri"/>
        </w:rPr>
        <w:endnoteRef/>
      </w:r>
      <w:r w:rsidRPr="00FD5AF6">
        <w:rPr>
          <w:rFonts w:ascii="Lato" w:hAnsi="Lato" w:cs="Calibri"/>
        </w:rPr>
        <w:t xml:space="preserve"> Dion, R., Bradley, M. C., Gothro, A., Bardos, M., Lansing, J., Stagner, M., &amp; Dworsky, A. (2013). </w:t>
      </w:r>
      <w:r w:rsidRPr="00FD5AF6">
        <w:rPr>
          <w:rFonts w:ascii="Lato" w:hAnsi="Lato" w:cs="Calibri"/>
          <w:i/>
        </w:rPr>
        <w:t>Advancing the self-sufficiency and well-being of at-risk youth: A conceptual framework</w:t>
      </w:r>
      <w:r w:rsidRPr="00FD5AF6">
        <w:rPr>
          <w:rFonts w:ascii="Lato" w:hAnsi="Lato" w:cs="Calibri"/>
          <w:iCs/>
        </w:rPr>
        <w:t xml:space="preserve"> (OPRE Report 2013-13).</w:t>
      </w:r>
      <w:r w:rsidRPr="00FD5AF6">
        <w:rPr>
          <w:rFonts w:ascii="Lato" w:hAnsi="Lato" w:cs="Calibri"/>
        </w:rPr>
        <w:t xml:space="preserve"> Office of Planning, Research, and Evaluation, Administration for Children and Families, U.S. Department of Health and Human Services. </w:t>
      </w:r>
      <w:hyperlink r:id="rId51" w:history="1">
        <w:r w:rsidRPr="00E32C26">
          <w:rPr>
            <w:rStyle w:val="Hyperlink"/>
            <w:rFonts w:ascii="Lato" w:hAnsi="Lato" w:cs="Calibri"/>
          </w:rPr>
          <w:t>https://www.acf.hhs.gov/sites/default/files/documents/opre/ydd_final_report_3_22_13.pdf</w:t>
        </w:r>
      </w:hyperlink>
    </w:p>
  </w:endnote>
  <w:endnote w:id="64">
    <w:p w14:paraId="28C307C9"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Jastrzab, J., Blomquist, J., Masker, J., &amp; Orr, L. (1997). </w:t>
      </w:r>
      <w:r w:rsidRPr="00BC14F6">
        <w:rPr>
          <w:rFonts w:ascii="Lato" w:hAnsi="Lato"/>
          <w:i/>
          <w:iCs/>
        </w:rPr>
        <w:t>Youth Corps: Promising strategies for young people and their communities</w:t>
      </w:r>
      <w:r w:rsidRPr="00BC14F6">
        <w:rPr>
          <w:rFonts w:ascii="Lato" w:hAnsi="Lato"/>
        </w:rPr>
        <w:t>. Abt Associates.</w:t>
      </w:r>
    </w:p>
  </w:endnote>
  <w:endnote w:id="65">
    <w:p w14:paraId="5D0E6207" w14:textId="77777777" w:rsidR="009625EB" w:rsidRPr="00BC14F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Schochet, P. Z., Burghardt, J., &amp; McConnell, S. (2008). Does Job Corps work? Impact findings from the National Job Corps Study. </w:t>
      </w:r>
      <w:r w:rsidRPr="00BC14F6">
        <w:rPr>
          <w:rFonts w:ascii="Lato" w:hAnsi="Lato"/>
          <w:i/>
        </w:rPr>
        <w:t>American Economic Review</w:t>
      </w:r>
      <w:r w:rsidRPr="00BC14F6">
        <w:rPr>
          <w:rFonts w:ascii="Lato" w:hAnsi="Lato"/>
        </w:rPr>
        <w:t>, </w:t>
      </w:r>
      <w:r w:rsidRPr="00BC14F6">
        <w:rPr>
          <w:rFonts w:ascii="Lato" w:hAnsi="Lato"/>
          <w:i/>
        </w:rPr>
        <w:t>98</w:t>
      </w:r>
      <w:r w:rsidRPr="00BC14F6">
        <w:rPr>
          <w:rFonts w:ascii="Lato" w:hAnsi="Lato"/>
        </w:rPr>
        <w:t>(5), 1864–1886.</w:t>
      </w:r>
      <w:r w:rsidRPr="00BC14F6">
        <w:rPr>
          <w:rFonts w:ascii="Lato" w:hAnsi="Lato"/>
          <w:b/>
        </w:rPr>
        <w:t xml:space="preserve"> </w:t>
      </w:r>
      <w:hyperlink r:id="rId52" w:history="1">
        <w:r w:rsidRPr="00E32C26">
          <w:rPr>
            <w:rStyle w:val="Hyperlink"/>
            <w:rFonts w:ascii="Lato" w:hAnsi="Lato"/>
          </w:rPr>
          <w:t>https://doi.org/10.1257/aer.98.5.1864</w:t>
        </w:r>
      </w:hyperlink>
    </w:p>
  </w:endnote>
  <w:endnote w:id="66">
    <w:p w14:paraId="0BD38AFD" w14:textId="77777777" w:rsidR="009625EB" w:rsidRPr="00FD5AF6" w:rsidRDefault="009625EB" w:rsidP="009625EB">
      <w:pPr>
        <w:pStyle w:val="EndnoteText"/>
        <w:rPr>
          <w:rFonts w:ascii="Lato" w:hAnsi="Lato" w:cs="Calibri"/>
        </w:rPr>
      </w:pPr>
      <w:r w:rsidRPr="00FD5AF6">
        <w:rPr>
          <w:rStyle w:val="EndnoteReference"/>
          <w:rFonts w:ascii="Lato" w:hAnsi="Lato" w:cs="Calibri"/>
        </w:rPr>
        <w:endnoteRef/>
      </w:r>
      <w:r w:rsidRPr="00FD5AF6">
        <w:rPr>
          <w:rFonts w:ascii="Lato" w:hAnsi="Lato" w:cs="Calibri"/>
        </w:rPr>
        <w:t xml:space="preserve"> Vega, J., &amp; Farrah, R. (2022). </w:t>
      </w:r>
      <w:r w:rsidRPr="00FD5AF6">
        <w:rPr>
          <w:rFonts w:ascii="Lato" w:hAnsi="Lato" w:cs="Calibri"/>
          <w:i/>
          <w:iCs/>
        </w:rPr>
        <w:t>Long-term impacts of promotor engagement: A five-year follow-up study of the Latin American Youth Center's Promotor Pathway program; Final report: Executive summary</w:t>
      </w:r>
      <w:r w:rsidRPr="00FD5AF6">
        <w:rPr>
          <w:rFonts w:ascii="Lato" w:hAnsi="Lato" w:cs="Calibri"/>
        </w:rPr>
        <w:t>. Latin American Youth Center &amp; Solomon Evaluation, LLC.</w:t>
      </w:r>
      <w:r w:rsidRPr="00FD5AF6" w:rsidDel="00713EEF">
        <w:rPr>
          <w:rFonts w:ascii="Lato" w:hAnsi="Lato" w:cs="Calibri"/>
        </w:rPr>
        <w:t xml:space="preserve"> </w:t>
      </w:r>
      <w:hyperlink r:id="rId53" w:history="1">
        <w:r w:rsidRPr="00E32C26" w:rsidDel="00713EEF">
          <w:rPr>
            <w:rStyle w:val="Hyperlink"/>
            <w:rFonts w:ascii="Lato" w:hAnsi="Lato" w:cs="Calibri"/>
          </w:rPr>
          <w:t>https://static1.squarespace.com/static/5f9c31c9c157d623c5d535fc/t/63a17ff92eb00a378340ce02/1671529033007/2022+Promotor+Eval+Executive+Summary.pdf</w:t>
        </w:r>
      </w:hyperlink>
    </w:p>
  </w:endnote>
  <w:endnote w:id="67">
    <w:p w14:paraId="4D87BF03" w14:textId="77777777" w:rsidR="009625EB" w:rsidRPr="003F4C66" w:rsidRDefault="009625EB" w:rsidP="009625EB">
      <w:pPr>
        <w:pStyle w:val="EndnoteText"/>
        <w:rPr>
          <w:rFonts w:ascii="Lato" w:hAnsi="Lato" w:cs="Calibri"/>
          <w:lang w:val="es-US"/>
        </w:rPr>
      </w:pPr>
      <w:r w:rsidRPr="00FD5AF6">
        <w:rPr>
          <w:rStyle w:val="EndnoteReference"/>
          <w:rFonts w:ascii="Lato" w:hAnsi="Lato" w:cs="Calibri"/>
        </w:rPr>
        <w:endnoteRef/>
      </w:r>
      <w:r w:rsidRPr="00FD5AF6">
        <w:rPr>
          <w:rFonts w:ascii="Lato" w:hAnsi="Lato" w:cs="Calibri"/>
        </w:rPr>
        <w:t xml:space="preserve"> Theodos, B., Pergamit, M., Derian, A., Edelstein, S., &amp; Stolte, A. (2016). </w:t>
      </w:r>
      <w:r w:rsidRPr="00FD5AF6">
        <w:rPr>
          <w:rFonts w:ascii="Lato" w:hAnsi="Lato" w:cs="Calibri"/>
          <w:i/>
          <w:iCs/>
        </w:rPr>
        <w:t xml:space="preserve">Solutions for youth: An evaluation of the Latin American Youth Center's Promotor Pathway program. </w:t>
      </w:r>
      <w:r w:rsidRPr="003F4C66">
        <w:rPr>
          <w:rFonts w:ascii="Lato" w:hAnsi="Lato" w:cs="Calibri"/>
          <w:lang w:val="es-US"/>
        </w:rPr>
        <w:t>Urban Institute.</w:t>
      </w:r>
      <w:r w:rsidRPr="003F4C66">
        <w:rPr>
          <w:rFonts w:ascii="Lato" w:hAnsi="Lato" w:cs="Calibri"/>
          <w:i/>
          <w:lang w:val="es-US"/>
        </w:rPr>
        <w:t xml:space="preserve"> </w:t>
      </w:r>
      <w:hyperlink r:id="rId54" w:history="1">
        <w:r w:rsidRPr="003F4C66">
          <w:rPr>
            <w:rStyle w:val="Hyperlink"/>
            <w:rFonts w:ascii="Lato" w:hAnsi="Lato" w:cs="Calibri"/>
            <w:lang w:val="es-US"/>
          </w:rPr>
          <w:t>https://www.urban.org/research/publication/solutions-youth-evaluation-latin-american-youth-centers-promotor-pathway-program</w:t>
        </w:r>
      </w:hyperlink>
    </w:p>
  </w:endnote>
  <w:endnote w:id="68">
    <w:p w14:paraId="6BB7AB48" w14:textId="77777777" w:rsidR="009625EB" w:rsidRPr="00FD5AF6" w:rsidRDefault="009625EB" w:rsidP="009625EB">
      <w:pPr>
        <w:pStyle w:val="EndnoteText"/>
        <w:rPr>
          <w:rFonts w:ascii="Lato" w:hAnsi="Lato" w:cs="Calibri"/>
        </w:rPr>
      </w:pPr>
      <w:r w:rsidRPr="00FD5AF6">
        <w:rPr>
          <w:rStyle w:val="EndnoteReference"/>
          <w:rFonts w:ascii="Lato" w:hAnsi="Lato" w:cs="Calibri"/>
        </w:rPr>
        <w:endnoteRef/>
      </w:r>
      <w:r w:rsidRPr="003F4C66">
        <w:rPr>
          <w:rFonts w:ascii="Lato" w:hAnsi="Lato" w:cs="Calibri"/>
          <w:lang w:val="es-US"/>
        </w:rPr>
        <w:t xml:space="preserve"> Vega, J., &amp; Farrah, R. (2022). </w:t>
      </w:r>
      <w:r w:rsidRPr="00FD5AF6">
        <w:rPr>
          <w:rFonts w:ascii="Lato" w:hAnsi="Lato" w:cs="Calibri"/>
          <w:i/>
          <w:iCs/>
        </w:rPr>
        <w:t>Long-term impacts of promotor engagement: A five-year follow-up study of the Latin American Youth Center's Promotor Pathway program; Final report: Executive summary</w:t>
      </w:r>
      <w:r w:rsidRPr="00FD5AF6">
        <w:rPr>
          <w:rFonts w:ascii="Lato" w:hAnsi="Lato" w:cs="Calibri"/>
        </w:rPr>
        <w:t xml:space="preserve">. Latin American Youth Center &amp; Solomon Evaluation, LLC. </w:t>
      </w:r>
      <w:hyperlink r:id="rId55" w:history="1">
        <w:r w:rsidRPr="00E32C26" w:rsidDel="00713EEF">
          <w:rPr>
            <w:rStyle w:val="Hyperlink"/>
            <w:rFonts w:ascii="Lato" w:hAnsi="Lato" w:cs="Calibri"/>
          </w:rPr>
          <w:t>https://static1.squarespace.com/static/5f9c31c9c157d623c5d535fc/t/63a17ff92eb00a378340ce02/1671529033007/2022+Promotor+Eval+Executive+Summary.pdf</w:t>
        </w:r>
      </w:hyperlink>
    </w:p>
  </w:endnote>
  <w:endnote w:id="69">
    <w:p w14:paraId="0032D728" w14:textId="77777777" w:rsidR="009625EB" w:rsidRPr="00BC14F6" w:rsidRDefault="009625EB" w:rsidP="009625EB">
      <w:pPr>
        <w:pStyle w:val="EndnoteText"/>
        <w:rPr>
          <w:rFonts w:ascii="Lato" w:hAnsi="Lato"/>
        </w:rPr>
      </w:pPr>
      <w:r w:rsidRPr="00FD5AF6">
        <w:rPr>
          <w:rStyle w:val="EndnoteReference"/>
          <w:rFonts w:ascii="Lato" w:hAnsi="Lato" w:cs="Calibri"/>
        </w:rPr>
        <w:endnoteRef/>
      </w:r>
      <w:r w:rsidRPr="00FD5AF6">
        <w:rPr>
          <w:rFonts w:ascii="Lato" w:hAnsi="Lato" w:cs="Calibri"/>
        </w:rPr>
        <w:t xml:space="preserve"> Fein, D., &amp; Dastrup, S. (2022). </w:t>
      </w:r>
      <w:r w:rsidRPr="00FD5AF6">
        <w:rPr>
          <w:rFonts w:ascii="Lato" w:hAnsi="Lato" w:cs="Calibri"/>
          <w:i/>
          <w:iCs/>
        </w:rPr>
        <w:t>Benefits that last: Long-term impact and cost-benefit findings for Year Up</w:t>
      </w:r>
      <w:r w:rsidRPr="00FD5AF6">
        <w:rPr>
          <w:rFonts w:ascii="Lato" w:hAnsi="Lato" w:cs="Calibri"/>
        </w:rPr>
        <w:t xml:space="preserve"> (OPRE Report 2022-77). Office of Planning, Research, and Evaluation, Administration for Children and Families, U.S. Department of Health and Human Services. </w:t>
      </w:r>
      <w:hyperlink r:id="rId56" w:history="1">
        <w:r w:rsidRPr="00E32C26">
          <w:rPr>
            <w:rStyle w:val="Hyperlink"/>
            <w:rFonts w:ascii="Lato" w:hAnsi="Lato" w:cs="Calibri"/>
          </w:rPr>
          <w:t>https://www.acf.hhs.gov/opre/report/benefits-last-long-term-impact-and-cost-benefit-findings-year-up</w:t>
        </w:r>
      </w:hyperlink>
    </w:p>
  </w:endnote>
  <w:endnote w:id="70">
    <w:p w14:paraId="3974BF85" w14:textId="77777777" w:rsidR="009625EB" w:rsidRPr="00E32C26" w:rsidRDefault="009625EB" w:rsidP="009625EB">
      <w:pPr>
        <w:pStyle w:val="EndnoteText"/>
        <w:rPr>
          <w:rFonts w:ascii="Lato" w:hAnsi="Lato"/>
        </w:rPr>
      </w:pPr>
      <w:r w:rsidRPr="00E32C26">
        <w:rPr>
          <w:rStyle w:val="EndnoteReference"/>
          <w:rFonts w:ascii="Lato" w:hAnsi="Lato"/>
        </w:rPr>
        <w:endnoteRef/>
      </w:r>
      <w:r w:rsidRPr="00E32C26">
        <w:rPr>
          <w:rFonts w:ascii="Lato" w:hAnsi="Lato"/>
        </w:rPr>
        <w:t xml:space="preserve"> Roder, A. and Elliott, M. 2024. </w:t>
      </w:r>
      <w:r w:rsidRPr="00D31140">
        <w:rPr>
          <w:rFonts w:ascii="Lato" w:hAnsi="Lato"/>
          <w:i/>
        </w:rPr>
        <w:t xml:space="preserve">Fourteen </w:t>
      </w:r>
      <w:r w:rsidRPr="00D31140">
        <w:rPr>
          <w:rFonts w:ascii="Lato" w:hAnsi="Lato"/>
          <w:i/>
          <w:iCs/>
        </w:rPr>
        <w:t>year g</w:t>
      </w:r>
      <w:r w:rsidRPr="00D31140">
        <w:rPr>
          <w:rFonts w:ascii="Lato" w:hAnsi="Lato"/>
          <w:i/>
        </w:rPr>
        <w:t xml:space="preserve">ains: Project QUEST’s </w:t>
      </w:r>
      <w:r w:rsidRPr="00D31140">
        <w:rPr>
          <w:rFonts w:ascii="Lato" w:hAnsi="Lato"/>
          <w:i/>
          <w:iCs/>
        </w:rPr>
        <w:t>remarkable impact</w:t>
      </w:r>
      <w:r w:rsidRPr="00E32C26">
        <w:rPr>
          <w:rFonts w:ascii="Lato" w:hAnsi="Lato"/>
        </w:rPr>
        <w:t xml:space="preserve">. Economic Mobility Corporation. October. </w:t>
      </w:r>
    </w:p>
  </w:endnote>
  <w:endnote w:id="71">
    <w:p w14:paraId="4EE42EAE" w14:textId="77777777" w:rsidR="009625EB" w:rsidRPr="00D316E8" w:rsidRDefault="009625EB" w:rsidP="009625EB">
      <w:pPr>
        <w:pStyle w:val="NormalWeb"/>
        <w:spacing w:after="0"/>
        <w:ind w:left="90" w:hanging="90"/>
        <w:rPr>
          <w:rFonts w:ascii="Lato" w:hAnsi="Lato"/>
          <w:sz w:val="20"/>
          <w:szCs w:val="20"/>
        </w:rPr>
      </w:pPr>
      <w:r w:rsidRPr="00345484">
        <w:rPr>
          <w:rStyle w:val="EndnoteReference"/>
          <w:rFonts w:ascii="Lato" w:hAnsi="Lato" w:cs="Calibri"/>
          <w:sz w:val="20"/>
          <w:szCs w:val="20"/>
        </w:rPr>
        <w:endnoteRef/>
      </w:r>
      <w:r w:rsidRPr="00B41B14">
        <w:rPr>
          <w:rFonts w:ascii="Lato" w:hAnsi="Lato" w:cs="Calibri"/>
          <w:sz w:val="20"/>
          <w:szCs w:val="20"/>
        </w:rPr>
        <w:t xml:space="preserve"> Urban Institute. (2017, August 29). </w:t>
      </w:r>
      <w:r w:rsidRPr="00B41B14">
        <w:rPr>
          <w:rFonts w:ascii="Lato" w:hAnsi="Lato" w:cs="Calibri"/>
          <w:i/>
          <w:iCs/>
          <w:sz w:val="20"/>
          <w:szCs w:val="20"/>
        </w:rPr>
        <w:t>Pathways after high school: Evaluation of the urban alliance high school internship program</w:t>
      </w:r>
      <w:r w:rsidRPr="00B41B14">
        <w:rPr>
          <w:rFonts w:ascii="Lato" w:hAnsi="Lato" w:cs="Calibri"/>
          <w:sz w:val="20"/>
          <w:szCs w:val="20"/>
        </w:rPr>
        <w:t xml:space="preserve">. </w:t>
      </w:r>
      <w:hyperlink r:id="rId57" w:history="1">
        <w:r w:rsidRPr="00345484">
          <w:rPr>
            <w:rStyle w:val="Hyperlink"/>
            <w:rFonts w:ascii="Lato" w:hAnsi="Lato" w:cs="Calibri"/>
            <w:sz w:val="20"/>
            <w:szCs w:val="20"/>
          </w:rPr>
          <w:t>https://www.urban.org/research/publication/pathways-after-high-school-evaluation-urban-alliance-high-school-internship-program</w:t>
        </w:r>
      </w:hyperlink>
    </w:p>
  </w:endnote>
  <w:endnote w:id="72">
    <w:p w14:paraId="22DF9783" w14:textId="77777777" w:rsidR="009625EB" w:rsidRPr="00E32C26" w:rsidRDefault="009625EB" w:rsidP="009625EB">
      <w:pPr>
        <w:pStyle w:val="EndnoteText"/>
        <w:rPr>
          <w:rFonts w:ascii="Lato" w:hAnsi="Lato"/>
        </w:rPr>
      </w:pPr>
      <w:r w:rsidRPr="00E32C26">
        <w:rPr>
          <w:rStyle w:val="EndnoteReference"/>
          <w:rFonts w:ascii="Lato" w:hAnsi="Lato"/>
        </w:rPr>
        <w:endnoteRef/>
      </w:r>
      <w:r w:rsidRPr="00E32C26">
        <w:rPr>
          <w:rFonts w:ascii="Lato" w:hAnsi="Lato"/>
        </w:rPr>
        <w:t xml:space="preserve"> Amin, S, Kitmitto, S., Fagan, K., Hester, C. 2020. </w:t>
      </w:r>
      <w:r w:rsidRPr="00D31140">
        <w:rPr>
          <w:rFonts w:ascii="Lato" w:hAnsi="Lato"/>
          <w:i/>
        </w:rPr>
        <w:t xml:space="preserve">A </w:t>
      </w:r>
      <w:r w:rsidRPr="00D31140">
        <w:rPr>
          <w:rFonts w:ascii="Lato" w:hAnsi="Lato"/>
          <w:i/>
          <w:iCs/>
        </w:rPr>
        <w:t>r</w:t>
      </w:r>
      <w:r w:rsidRPr="00D31140">
        <w:rPr>
          <w:rFonts w:ascii="Lato" w:hAnsi="Lato"/>
          <w:i/>
        </w:rPr>
        <w:t xml:space="preserve">eview of the </w:t>
      </w:r>
      <w:r w:rsidRPr="00D31140">
        <w:rPr>
          <w:rFonts w:ascii="Lato" w:hAnsi="Lato"/>
          <w:i/>
          <w:iCs/>
        </w:rPr>
        <w:t>e</w:t>
      </w:r>
      <w:r w:rsidRPr="00D31140">
        <w:rPr>
          <w:rFonts w:ascii="Lato" w:hAnsi="Lato"/>
          <w:i/>
        </w:rPr>
        <w:t xml:space="preserve">vidence on </w:t>
      </w:r>
      <w:r w:rsidRPr="00D31140">
        <w:rPr>
          <w:rFonts w:ascii="Lato" w:hAnsi="Lato"/>
          <w:i/>
          <w:iCs/>
        </w:rPr>
        <w:t>y</w:t>
      </w:r>
      <w:r w:rsidRPr="00D31140">
        <w:rPr>
          <w:rFonts w:ascii="Lato" w:hAnsi="Lato"/>
          <w:i/>
        </w:rPr>
        <w:t xml:space="preserve">outh and </w:t>
      </w:r>
      <w:r w:rsidRPr="00D31140">
        <w:rPr>
          <w:rFonts w:ascii="Lato" w:hAnsi="Lato"/>
          <w:i/>
          <w:iCs/>
        </w:rPr>
        <w:t>young adult workforce development programming.</w:t>
      </w:r>
      <w:r w:rsidRPr="00E32C26">
        <w:rPr>
          <w:rFonts w:ascii="Lato" w:hAnsi="Lato"/>
        </w:rPr>
        <w:t xml:space="preserve"> Washington DC: American Institutes for Research.</w:t>
      </w:r>
    </w:p>
  </w:endnote>
  <w:endnote w:id="73">
    <w:p w14:paraId="76C44F4F" w14:textId="77777777" w:rsidR="009625EB" w:rsidRPr="00E32C26" w:rsidRDefault="009625EB" w:rsidP="009625EB">
      <w:pPr>
        <w:pStyle w:val="EndnoteText"/>
        <w:rPr>
          <w:rFonts w:ascii="Lato" w:hAnsi="Lato"/>
        </w:rPr>
      </w:pPr>
      <w:r w:rsidRPr="00BC14F6">
        <w:rPr>
          <w:rStyle w:val="EndnoteReference"/>
          <w:rFonts w:ascii="Lato" w:hAnsi="Lato"/>
        </w:rPr>
        <w:endnoteRef/>
      </w:r>
      <w:r w:rsidRPr="00BC14F6">
        <w:rPr>
          <w:rFonts w:ascii="Lato" w:hAnsi="Lato"/>
        </w:rPr>
        <w:t xml:space="preserve"> Wholey, J. S. (1987). Evaluability assessment: Developing program theory. </w:t>
      </w:r>
      <w:r w:rsidRPr="00BC14F6">
        <w:rPr>
          <w:rFonts w:ascii="Lato" w:hAnsi="Lato"/>
          <w:i/>
        </w:rPr>
        <w:t>New Directions for Program Evaluation</w:t>
      </w:r>
      <w:r w:rsidRPr="00BC14F6">
        <w:rPr>
          <w:rFonts w:ascii="Lato" w:hAnsi="Lato"/>
        </w:rPr>
        <w:t>,</w:t>
      </w:r>
      <w:r w:rsidRPr="00BC14F6">
        <w:rPr>
          <w:rFonts w:ascii="Lato" w:hAnsi="Lato"/>
          <w:i/>
        </w:rPr>
        <w:t xml:space="preserve"> 1987</w:t>
      </w:r>
      <w:r w:rsidRPr="00BC14F6">
        <w:rPr>
          <w:rFonts w:ascii="Lato" w:hAnsi="Lato"/>
        </w:rPr>
        <w:t xml:space="preserve">(33), 77-92. </w:t>
      </w:r>
      <w:hyperlink r:id="rId58" w:history="1">
        <w:r w:rsidRPr="00E32C26">
          <w:rPr>
            <w:rStyle w:val="Hyperlink"/>
            <w:rFonts w:ascii="Lato" w:hAnsi="Lato"/>
          </w:rPr>
          <w:t>https://doi.org/10.1002/ev.1447</w:t>
        </w:r>
      </w:hyperlink>
    </w:p>
    <w:p w14:paraId="642377EB" w14:textId="77777777" w:rsidR="009625EB" w:rsidRPr="00BC14F6" w:rsidRDefault="009625EB" w:rsidP="009625EB">
      <w:pPr>
        <w:pStyle w:val="EndnoteText"/>
        <w:rPr>
          <w:rFonts w:ascii="Lato" w:hAnsi="Lato"/>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altName w:val="Calibri"/>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Lato Heavy">
    <w:altName w:val="Segoe U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01243931"/>
      <w:docPartObj>
        <w:docPartGallery w:val="Page Numbers (Bottom of Page)"/>
        <w:docPartUnique/>
      </w:docPartObj>
    </w:sdtPr>
    <w:sdtEndPr>
      <w:rPr>
        <w:rStyle w:val="PageNumber"/>
      </w:rPr>
    </w:sdtEndPr>
    <w:sdtContent>
      <w:p w14:paraId="3012DA00" w14:textId="263A6F60" w:rsidR="009A7EEF" w:rsidRDefault="009A7EEF" w:rsidP="00DB77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AB8375" w14:textId="77777777" w:rsidR="009A7EEF" w:rsidRDefault="009A7EEF" w:rsidP="009A7EEF">
    <w:pPr>
      <w:pStyle w:val="Footer"/>
      <w:ind w:right="360"/>
    </w:pPr>
  </w:p>
  <w:p w14:paraId="4AF0E6C2" w14:textId="77777777" w:rsidR="007E20F0" w:rsidRDefault="007E20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sz w:val="20"/>
        <w:szCs w:val="20"/>
      </w:rPr>
      <w:id w:val="-1894189599"/>
      <w:docPartObj>
        <w:docPartGallery w:val="Page Numbers (Bottom of Page)"/>
        <w:docPartUnique/>
      </w:docPartObj>
    </w:sdtPr>
    <w:sdtEndPr>
      <w:rPr>
        <w:noProof/>
      </w:rPr>
    </w:sdtEndPr>
    <w:sdtContent>
      <w:p w14:paraId="46F3518C" w14:textId="36BF875E" w:rsidR="00BF4AF1" w:rsidRPr="00161887" w:rsidRDefault="00BF4AF1">
        <w:pPr>
          <w:pStyle w:val="Footer"/>
          <w:jc w:val="right"/>
          <w:rPr>
            <w:rFonts w:ascii="Lato" w:hAnsi="Lato"/>
            <w:sz w:val="20"/>
            <w:szCs w:val="20"/>
          </w:rPr>
        </w:pPr>
        <w:r w:rsidRPr="00161887">
          <w:rPr>
            <w:rFonts w:ascii="Lato" w:hAnsi="Lato"/>
            <w:sz w:val="20"/>
            <w:szCs w:val="20"/>
          </w:rPr>
          <w:t>Domus Final Report</w:t>
        </w:r>
        <w:r w:rsidRPr="00161887">
          <w:rPr>
            <w:rFonts w:ascii="Lato" w:hAnsi="Lato"/>
            <w:sz w:val="20"/>
            <w:szCs w:val="20"/>
          </w:rPr>
          <w:tab/>
        </w:r>
        <w:r w:rsidRPr="00161887">
          <w:rPr>
            <w:rFonts w:ascii="Lato" w:hAnsi="Lato"/>
            <w:sz w:val="20"/>
            <w:szCs w:val="20"/>
          </w:rPr>
          <w:tab/>
        </w:r>
        <w:r w:rsidRPr="00161887">
          <w:rPr>
            <w:rFonts w:ascii="Lato" w:hAnsi="Lato"/>
            <w:sz w:val="20"/>
            <w:szCs w:val="20"/>
          </w:rPr>
          <w:fldChar w:fldCharType="begin"/>
        </w:r>
        <w:r w:rsidRPr="00161887">
          <w:rPr>
            <w:rFonts w:ascii="Lato" w:hAnsi="Lato"/>
            <w:sz w:val="20"/>
            <w:szCs w:val="20"/>
          </w:rPr>
          <w:instrText xml:space="preserve"> PAGE   \* MERGEFORMAT </w:instrText>
        </w:r>
        <w:r w:rsidRPr="00161887">
          <w:rPr>
            <w:rFonts w:ascii="Lato" w:hAnsi="Lato"/>
            <w:sz w:val="20"/>
            <w:szCs w:val="20"/>
          </w:rPr>
          <w:fldChar w:fldCharType="separate"/>
        </w:r>
        <w:r w:rsidRPr="00161887">
          <w:rPr>
            <w:rFonts w:ascii="Lato" w:hAnsi="Lato"/>
            <w:noProof/>
            <w:sz w:val="20"/>
            <w:szCs w:val="20"/>
          </w:rPr>
          <w:t>2</w:t>
        </w:r>
        <w:r w:rsidRPr="00161887">
          <w:rPr>
            <w:rFonts w:ascii="Lato" w:hAnsi="Lato"/>
            <w:noProof/>
            <w:sz w:val="20"/>
            <w:szCs w:val="20"/>
          </w:rPr>
          <w:fldChar w:fldCharType="end"/>
        </w:r>
      </w:p>
    </w:sdtContent>
  </w:sdt>
  <w:p w14:paraId="4710B4A6" w14:textId="225A9A60" w:rsidR="00BF4AF1" w:rsidRDefault="00BF4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E87DB" w14:textId="77777777" w:rsidR="00B44A01" w:rsidRDefault="00B44A01" w:rsidP="009A7EEF">
      <w:r>
        <w:separator/>
      </w:r>
    </w:p>
  </w:footnote>
  <w:footnote w:type="continuationSeparator" w:id="0">
    <w:p w14:paraId="1C6B58EA" w14:textId="77777777" w:rsidR="00B44A01" w:rsidRDefault="00B44A01" w:rsidP="009A7EEF">
      <w:r>
        <w:continuationSeparator/>
      </w:r>
    </w:p>
  </w:footnote>
  <w:footnote w:type="continuationNotice" w:id="1">
    <w:p w14:paraId="4E0D8D79" w14:textId="77777777" w:rsidR="00B44A01" w:rsidRDefault="00B44A01"/>
  </w:footnote>
  <w:footnote w:id="2">
    <w:p w14:paraId="20363165" w14:textId="7BEFBCF6" w:rsidR="007E492D" w:rsidRDefault="007E492D">
      <w:pPr>
        <w:pStyle w:val="FootnoteText"/>
      </w:pPr>
      <w:r>
        <w:rPr>
          <w:rStyle w:val="FootnoteReference"/>
        </w:rPr>
        <w:footnoteRef/>
      </w:r>
      <w:r>
        <w:t xml:space="preserve"> </w:t>
      </w:r>
      <w:r w:rsidRPr="003E1505">
        <w:rPr>
          <w:rFonts w:ascii="Lato" w:hAnsi="Lato"/>
        </w:rPr>
        <w:t xml:space="preserve">Dalio Education, Boston Consulting Group. (2023). </w:t>
      </w:r>
      <w:r w:rsidRPr="003E1505">
        <w:rPr>
          <w:rFonts w:ascii="Lato" w:hAnsi="Lato"/>
          <w:i/>
          <w:iCs/>
        </w:rPr>
        <w:t>Connecticut’s unspoken crisis: Getting young people back on track</w:t>
      </w:r>
      <w:r w:rsidRPr="003E1505">
        <w:rPr>
          <w:rFonts w:ascii="Lato" w:hAnsi="Lato"/>
        </w:rPr>
        <w:t xml:space="preserve">. </w:t>
      </w:r>
      <w:hyperlink r:id="rId1" w:tgtFrame="_new" w:history="1">
        <w:r w:rsidRPr="003E1505">
          <w:rPr>
            <w:rStyle w:val="Hyperlink"/>
            <w:rFonts w:ascii="Lato" w:hAnsi="Lato"/>
          </w:rPr>
          <w:t>https://www.dalioeducation.org/Customer-Content/www/CMS/files/231011_Report_Final_vDigital_LowRes.pdf</w:t>
        </w:r>
      </w:hyperlink>
    </w:p>
  </w:footnote>
  <w:footnote w:id="3">
    <w:p w14:paraId="61442629" w14:textId="1AAE31AB" w:rsidR="00A819FE" w:rsidRPr="00A819FE" w:rsidRDefault="00F31A45">
      <w:pPr>
        <w:pStyle w:val="FootnoteText"/>
        <w:rPr>
          <w:rFonts w:ascii="Lato" w:hAnsi="Lato"/>
        </w:rPr>
      </w:pPr>
      <w:r w:rsidRPr="00A819FE">
        <w:rPr>
          <w:rStyle w:val="FootnoteReference"/>
          <w:rFonts w:ascii="Lato" w:hAnsi="Lato"/>
        </w:rPr>
        <w:footnoteRef/>
      </w:r>
      <w:r w:rsidRPr="00A819FE">
        <w:rPr>
          <w:rFonts w:ascii="Lato" w:hAnsi="Lato"/>
        </w:rPr>
        <w:t xml:space="preserve"> </w:t>
      </w:r>
      <w:r w:rsidR="00592A90" w:rsidRPr="00A819FE">
        <w:rPr>
          <w:rFonts w:ascii="Lato" w:hAnsi="Lato"/>
        </w:rPr>
        <w:t>San</w:t>
      </w:r>
      <w:r w:rsidR="00A746D4" w:rsidRPr="00A819FE">
        <w:rPr>
          <w:rFonts w:ascii="Lato" w:hAnsi="Lato"/>
        </w:rPr>
        <w:t>c</w:t>
      </w:r>
      <w:r w:rsidR="00592A90" w:rsidRPr="00A819FE">
        <w:rPr>
          <w:rFonts w:ascii="Lato" w:hAnsi="Lato"/>
        </w:rPr>
        <w:t>tuary Institute</w:t>
      </w:r>
      <w:r w:rsidR="004747C2" w:rsidRPr="00A819FE">
        <w:rPr>
          <w:rFonts w:ascii="Lato" w:hAnsi="Lato"/>
        </w:rPr>
        <w:t>. (n.d</w:t>
      </w:r>
      <w:r w:rsidR="00A746D4" w:rsidRPr="00A819FE">
        <w:rPr>
          <w:rFonts w:ascii="Lato" w:hAnsi="Lato"/>
        </w:rPr>
        <w:t xml:space="preserve">.). </w:t>
      </w:r>
      <w:r w:rsidR="00A746D4" w:rsidRPr="00A819FE">
        <w:rPr>
          <w:rFonts w:ascii="Lato" w:hAnsi="Lato"/>
          <w:i/>
          <w:iCs/>
        </w:rPr>
        <w:t>The Sanctuary Model</w:t>
      </w:r>
      <w:r w:rsidR="00A746D4" w:rsidRPr="00A819FE">
        <w:rPr>
          <w:rFonts w:ascii="Lato" w:hAnsi="Lato"/>
        </w:rPr>
        <w:t xml:space="preserve">. </w:t>
      </w:r>
      <w:hyperlink r:id="rId2" w:history="1">
        <w:r w:rsidR="00A819FE" w:rsidRPr="00A819FE">
          <w:rPr>
            <w:rStyle w:val="Hyperlink"/>
            <w:rFonts w:ascii="Lato" w:hAnsi="Lato"/>
          </w:rPr>
          <w:t>https://www.thesanctuaryinstitute.org/about-us/the-sanctuary-model/</w:t>
        </w:r>
      </w:hyperlink>
    </w:p>
    <w:p w14:paraId="5AD901FA" w14:textId="77777777" w:rsidR="00A746D4" w:rsidRDefault="00A746D4">
      <w:pPr>
        <w:pStyle w:val="FootnoteText"/>
      </w:pPr>
    </w:p>
  </w:footnote>
  <w:footnote w:id="4">
    <w:p w14:paraId="0B565AC3" w14:textId="7780DDE8" w:rsidR="009C19ED" w:rsidRDefault="009C19ED">
      <w:pPr>
        <w:pStyle w:val="FootnoteText"/>
      </w:pPr>
      <w:r>
        <w:rPr>
          <w:rStyle w:val="FootnoteReference"/>
        </w:rPr>
        <w:footnoteRef/>
      </w:r>
      <w:r>
        <w:t xml:space="preserve"> </w:t>
      </w:r>
      <w:r w:rsidR="00416AF6">
        <w:t>Domus Kids. (n.d.)</w:t>
      </w:r>
      <w:r w:rsidR="00075B12">
        <w:t xml:space="preserve">. </w:t>
      </w:r>
      <w:r w:rsidR="00075B12" w:rsidRPr="00146F06">
        <w:rPr>
          <w:i/>
        </w:rPr>
        <w:t>Approach</w:t>
      </w:r>
      <w:r w:rsidR="00075B12">
        <w:t xml:space="preserve">. </w:t>
      </w:r>
      <w:r w:rsidR="00075B12" w:rsidRPr="00075B12">
        <w:t>https://domuskids.org/approach/</w:t>
      </w:r>
      <w:r w:rsidR="004433C2">
        <w:t xml:space="preserve"> </w:t>
      </w:r>
    </w:p>
  </w:footnote>
  <w:footnote w:id="5">
    <w:p w14:paraId="35BC3FE3" w14:textId="20059226" w:rsidR="00F3057C" w:rsidRDefault="00F3057C">
      <w:pPr>
        <w:pStyle w:val="FootnoteText"/>
      </w:pPr>
      <w:r>
        <w:rPr>
          <w:rStyle w:val="FootnoteReference"/>
        </w:rPr>
        <w:footnoteRef/>
      </w:r>
      <w:r>
        <w:t xml:space="preserve"> </w:t>
      </w:r>
      <w:r w:rsidR="00261266" w:rsidRPr="005C6BEA">
        <w:rPr>
          <w:rFonts w:ascii="Lato" w:hAnsi="Lato"/>
        </w:rPr>
        <w:t>Program Success is defined as a participant securing a full-time job with employer or state benefits, or enrolling in an education/training program, and remaining employed or program for at least six months.</w:t>
      </w:r>
      <w:r w:rsidR="00261266" w:rsidRPr="00261266">
        <w:t xml:space="preserve"> </w:t>
      </w:r>
    </w:p>
  </w:footnote>
  <w:footnote w:id="6">
    <w:p w14:paraId="2FADD458" w14:textId="16568819" w:rsidR="00174AE8" w:rsidRPr="00CC2A9B" w:rsidRDefault="00174AE8">
      <w:pPr>
        <w:pStyle w:val="FootnoteText"/>
        <w:rPr>
          <w:rFonts w:ascii="Lato" w:hAnsi="Lato"/>
        </w:rPr>
      </w:pPr>
      <w:r>
        <w:rPr>
          <w:rStyle w:val="FootnoteReference"/>
        </w:rPr>
        <w:footnoteRef/>
      </w:r>
      <w:r w:rsidR="00CC2A9B">
        <w:rPr>
          <w:rFonts w:ascii="Lato" w:hAnsi="Lato"/>
        </w:rPr>
        <w:t xml:space="preserve"> </w:t>
      </w:r>
      <w:proofErr w:type="gramStart"/>
      <w:r w:rsidR="00CC2A9B">
        <w:rPr>
          <w:rFonts w:ascii="Lato" w:hAnsi="Lato"/>
        </w:rPr>
        <w:t>Similar to</w:t>
      </w:r>
      <w:proofErr w:type="gramEnd"/>
      <w:r w:rsidR="00CC2A9B">
        <w:rPr>
          <w:rFonts w:ascii="Lato" w:hAnsi="Lato"/>
        </w:rPr>
        <w:t xml:space="preserve"> the </w:t>
      </w:r>
      <w:proofErr w:type="spellStart"/>
      <w:r w:rsidR="00CC2A9B">
        <w:rPr>
          <w:rFonts w:ascii="Lato" w:hAnsi="Lato"/>
        </w:rPr>
        <w:t>DomusWorks</w:t>
      </w:r>
      <w:proofErr w:type="spellEnd"/>
      <w:r w:rsidR="00CC2A9B">
        <w:rPr>
          <w:rFonts w:ascii="Lato" w:hAnsi="Lato"/>
        </w:rPr>
        <w:t xml:space="preserve"> program, </w:t>
      </w:r>
      <w:r w:rsidR="00C03D96">
        <w:rPr>
          <w:rFonts w:ascii="Lato" w:hAnsi="Lato"/>
        </w:rPr>
        <w:t>some participants leave the School Engagement program for neutral reasons</w:t>
      </w:r>
      <w:r w:rsidR="00DC43A3">
        <w:rPr>
          <w:rFonts w:ascii="Lato" w:hAnsi="Lato"/>
        </w:rPr>
        <w:t xml:space="preserve">, such as changing schools. Those participants are not counted in these estimates of successful or unsuccessful completion. </w:t>
      </w:r>
    </w:p>
  </w:footnote>
  <w:footnote w:id="7">
    <w:p w14:paraId="1240E9F8" w14:textId="77777777" w:rsidR="009625EB" w:rsidRPr="005C4083" w:rsidRDefault="009625EB" w:rsidP="009625EB">
      <w:pPr>
        <w:pStyle w:val="FootnoteText"/>
        <w:rPr>
          <w:rFonts w:ascii="Lato" w:hAnsi="Lato"/>
        </w:rPr>
      </w:pPr>
      <w:r w:rsidRPr="005C4083">
        <w:rPr>
          <w:rStyle w:val="FootnoteReference"/>
          <w:rFonts w:ascii="Lato" w:hAnsi="Lato"/>
        </w:rPr>
        <w:footnoteRef/>
      </w:r>
      <w:r w:rsidRPr="005C4083">
        <w:rPr>
          <w:rFonts w:ascii="Lato" w:hAnsi="Lato"/>
        </w:rPr>
        <w:t xml:space="preserve"> We use the term “effects” to refer to findings from evaluations that use methods that have a comparison group but do not use random assignment or a comparable method. We reserve the term “impact” for findings from studies that use random assignment to create a control group, or that use rigorous methods to select a comparison group that gives a similar</w:t>
      </w:r>
      <w:r>
        <w:rPr>
          <w:rFonts w:ascii="Lato" w:hAnsi="Lato"/>
        </w:rPr>
        <w:t>ly high</w:t>
      </w:r>
      <w:r w:rsidRPr="005C4083">
        <w:rPr>
          <w:rFonts w:ascii="Lato" w:hAnsi="Lato"/>
        </w:rPr>
        <w:t xml:space="preserve"> level of confidence that the comparison group is equivalent to the treatment group before the treatment group receives the intervention. </w:t>
      </w:r>
    </w:p>
  </w:footnote>
  <w:footnote w:id="8">
    <w:p w14:paraId="36846EC2" w14:textId="048EEBB0" w:rsidR="00ED2B44" w:rsidRDefault="00ED2B44">
      <w:pPr>
        <w:pStyle w:val="FootnoteText"/>
      </w:pPr>
      <w:r>
        <w:rPr>
          <w:rStyle w:val="FootnoteReference"/>
        </w:rPr>
        <w:footnoteRef/>
      </w:r>
      <w:r>
        <w:t xml:space="preserve"> </w:t>
      </w:r>
      <w:r w:rsidR="006035EF" w:rsidRPr="00897C44">
        <w:rPr>
          <w:rFonts w:ascii="Lato" w:hAnsi="Lato"/>
          <w:sz w:val="18"/>
          <w:szCs w:val="18"/>
        </w:rPr>
        <w:t>For example, Domus students likely have additional risk factors that would make them more directly comparable to a sub-set of students with a higher risk of disengagement than students who are eligible for free and reduced</w:t>
      </w:r>
      <w:r w:rsidR="002E0BDF" w:rsidRPr="00897C44">
        <w:rPr>
          <w:rFonts w:ascii="Lato" w:hAnsi="Lato"/>
          <w:sz w:val="18"/>
          <w:szCs w:val="18"/>
        </w:rPr>
        <w:t>-price</w:t>
      </w:r>
      <w:r w:rsidR="006035EF" w:rsidRPr="00897C44">
        <w:rPr>
          <w:rFonts w:ascii="Lato" w:hAnsi="Lato"/>
          <w:sz w:val="18"/>
          <w:szCs w:val="18"/>
        </w:rPr>
        <w:t xml:space="preserve"> meals</w:t>
      </w:r>
      <w:r w:rsidR="004D5FAB" w:rsidRPr="00897C44">
        <w:rPr>
          <w:rFonts w:ascii="Lato" w:hAnsi="Lato"/>
          <w:sz w:val="18"/>
          <w:szCs w:val="18"/>
        </w:rPr>
        <w:t xml:space="preserve">. </w:t>
      </w:r>
      <w:r w:rsidR="00C76BEE">
        <w:rPr>
          <w:rFonts w:ascii="Lato" w:hAnsi="Lato"/>
          <w:sz w:val="18"/>
          <w:szCs w:val="18"/>
        </w:rPr>
        <w:t>Additionally</w:t>
      </w:r>
      <w:r w:rsidR="004D5FAB" w:rsidRPr="00897C44">
        <w:rPr>
          <w:rFonts w:ascii="Lato" w:hAnsi="Lato"/>
          <w:sz w:val="18"/>
          <w:szCs w:val="18"/>
        </w:rPr>
        <w:t>, t</w:t>
      </w:r>
      <w:r w:rsidR="006035EF" w:rsidRPr="00897C44">
        <w:rPr>
          <w:rFonts w:ascii="Lato" w:hAnsi="Lato"/>
          <w:sz w:val="18"/>
          <w:szCs w:val="18"/>
        </w:rPr>
        <w:t>he graduation rates provided by the school district are four-year cohort graduation rates – the percentage of students in a 9</w:t>
      </w:r>
      <w:r w:rsidR="006035EF" w:rsidRPr="00897C44">
        <w:rPr>
          <w:rFonts w:ascii="Lato" w:hAnsi="Lato"/>
          <w:sz w:val="18"/>
          <w:szCs w:val="18"/>
          <w:vertAlign w:val="superscript"/>
        </w:rPr>
        <w:t>th</w:t>
      </w:r>
      <w:r w:rsidR="006035EF" w:rsidRPr="00897C44">
        <w:rPr>
          <w:rFonts w:ascii="Lato" w:hAnsi="Lato"/>
          <w:sz w:val="18"/>
          <w:szCs w:val="18"/>
        </w:rPr>
        <w:t xml:space="preserve"> grade cohort who graduate within four years – whereas Domus’ success rates are the percentage of students who start in a cohort – which may </w:t>
      </w:r>
      <w:r w:rsidR="001B0675">
        <w:rPr>
          <w:rFonts w:ascii="Lato" w:hAnsi="Lato"/>
          <w:sz w:val="18"/>
          <w:szCs w:val="18"/>
        </w:rPr>
        <w:t>happen</w:t>
      </w:r>
      <w:r w:rsidR="006035EF" w:rsidRPr="00897C44">
        <w:rPr>
          <w:rFonts w:ascii="Lato" w:hAnsi="Lato"/>
          <w:sz w:val="18"/>
          <w:szCs w:val="18"/>
        </w:rPr>
        <w:t xml:space="preserve"> in either 9</w:t>
      </w:r>
      <w:r w:rsidR="006035EF" w:rsidRPr="00897C44">
        <w:rPr>
          <w:rFonts w:ascii="Lato" w:hAnsi="Lato"/>
          <w:sz w:val="18"/>
          <w:szCs w:val="18"/>
          <w:vertAlign w:val="superscript"/>
        </w:rPr>
        <w:t>th</w:t>
      </w:r>
      <w:r w:rsidR="006035EF" w:rsidRPr="00897C44">
        <w:rPr>
          <w:rFonts w:ascii="Lato" w:hAnsi="Lato"/>
          <w:sz w:val="18"/>
          <w:szCs w:val="18"/>
        </w:rPr>
        <w:t xml:space="preserve"> or 10</w:t>
      </w:r>
      <w:r w:rsidR="006035EF" w:rsidRPr="00897C44">
        <w:rPr>
          <w:rFonts w:ascii="Lato" w:hAnsi="Lato"/>
          <w:sz w:val="18"/>
          <w:szCs w:val="18"/>
          <w:vertAlign w:val="superscript"/>
        </w:rPr>
        <w:t>th</w:t>
      </w:r>
      <w:r w:rsidR="006035EF" w:rsidRPr="00897C44">
        <w:rPr>
          <w:rFonts w:ascii="Lato" w:hAnsi="Lato"/>
          <w:sz w:val="18"/>
          <w:szCs w:val="18"/>
        </w:rPr>
        <w:t xml:space="preserve"> grade – who successfully exit the program within some number of years; the students who unsuccessfully exit Domus may go on to graduate from high school but Domus does not have data on those students.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25810" w14:textId="679651A5" w:rsidR="0077573E" w:rsidRDefault="0077573E">
    <w:pPr>
      <w:pStyle w:val="Header"/>
    </w:pPr>
    <w:r>
      <w:rPr>
        <w:noProof/>
      </w:rPr>
      <mc:AlternateContent>
        <mc:Choice Requires="wps">
          <w:drawing>
            <wp:anchor distT="0" distB="0" distL="114300" distR="114300" simplePos="0" relativeHeight="251658240" behindDoc="0" locked="0" layoutInCell="1" allowOverlap="1" wp14:anchorId="27E074D5" wp14:editId="15A61E6B">
              <wp:simplePos x="0" y="0"/>
              <wp:positionH relativeFrom="column">
                <wp:posOffset>-2369127</wp:posOffset>
              </wp:positionH>
              <wp:positionV relativeFrom="paragraph">
                <wp:posOffset>-401782</wp:posOffset>
              </wp:positionV>
              <wp:extent cx="8968105" cy="484909"/>
              <wp:effectExtent l="0" t="0" r="0" b="0"/>
              <wp:wrapNone/>
              <wp:docPr id="937575187" name="Snip Single Corner Rectangle 5"/>
              <wp:cNvGraphicFramePr/>
              <a:graphic xmlns:a="http://schemas.openxmlformats.org/drawingml/2006/main">
                <a:graphicData uri="http://schemas.microsoft.com/office/word/2010/wordprocessingShape">
                  <wps:wsp>
                    <wps:cNvSpPr/>
                    <wps:spPr>
                      <a:xfrm flipV="1">
                        <a:off x="0" y="0"/>
                        <a:ext cx="8968105" cy="484909"/>
                      </a:xfrm>
                      <a:prstGeom prst="snip1Rect">
                        <a:avLst>
                          <a:gd name="adj" fmla="val 50000"/>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 w14:anchorId="38C05A40" id="Snip Single Corner Rectangle 5" o:spid="_x0000_s1026" style="position:absolute;margin-left:-186.55pt;margin-top:-31.65pt;width:706.15pt;height:38.2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68105,484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hFVswIAANgFAAAOAAAAZHJzL2Uyb0RvYy54bWysVEtPGzEQvlfqf7B8L7uJAk1WbFAEoqpE&#10;KQJazsZrE1e2x7WdV399x/ZmAwX1UHUPlj2Pb2a+nZnTs63RZC18UGBbOjqqKRGWQ6fsU0u/3V9+&#10;mFISIrMd02BFS3ci0LP5+3enG9eIMSxBd8ITBLGh2biWLmN0TVUFvhSGhSNwwqJSgjcs4tM/VZ1n&#10;G0Q3uhrX9Um1Ad85D1yEgNKLoqTzjC+l4PGrlEFEoluKucV8+nw+prOan7LmyTO3VLxPg/1DFoYp&#10;i0EHqAsWGVl59QrKKO4hgIxHHEwFUioucg1Yzaj+o5q7JXMi14LkBDfQFP4fLL9e37kbjzRsXGgC&#10;XlMVW+kNkVq57/hPc12YKdlm2nYDbWIbCUfhdHYyHdXHlHDUTaaTWT1LvFYFJ+E5H+InAYakS0uD&#10;VW50i/8mQ7P1VYiZu45YZrBJWPeDEmk0/ok10+S4xq9H7I0Re4+ZPANo1V0qrfMj9Y44156gM4Jx&#10;LmwsVeiV+QJdkWP3FFTWoBi7pIinezGGyF2YkHIxL4Jom0JZSEFLrUlSHUjMt7jTItlpeyskUR2S&#10;Nc41D8ivcwxL1okiHqXK+8IHj5xLBkzIEuMP2KXIwfIldsmyt0+uIo/H4Fz/LbHiPHjkyGDj4GyU&#10;Bf8WgEbm+8jFfk9SoSax9Ajd7sYTD2U4g+OXCtvkioV4wzz2AM4tbpj4FQ+pYdNS6G+ULMH/ekue&#10;7HFIUEvJBqcbe+7ninlBif5scXxmo8kkrYP8mBx/HOPDP9c8PtfYlTkHbKUR7jLH8zXZR72/Sg/m&#10;ARfRIkVFFbMcY7eUR79/nMeydXCVcbFYZDNcAY7FK3vn+H7OUlffbx+Yd/2sRJyya9hvAtbkASiM&#10;HmzT/7CwWEWQKiblgdf+gesjN06/6tJ+ev7OVoeFPP8NAAD//wMAUEsDBBQABgAIAAAAIQCd29W0&#10;3wAAAAwBAAAPAAAAZHJzL2Rvd25yZXYueG1sTI/BTsMwEETvSPyDtUjcWru11JIQp0IIqDhSeuDo&#10;xG6SEq+D7Tbh79me6G1W8zQ7U2wm17OzDbHzqGAxF8As1t502CjYf77OHoDFpNHo3qNV8GsjbMrb&#10;m0Lnxo/4Yc+71DAKwZhrBW1KQ855rFvrdJz7wSJ5Bx+cTnSGhpugRwp3PV8KseJOd0gfWj3Y59bW&#10;37uTU5Dxn/12HapjEO9v48i/tvIlQ6Xu76anR2DJTukfhkt9qg4ldar8CU1kvYKZXMsFsaRWUgK7&#10;IEJmS2AVKbJ4WfDrEeUfAAAA//8DAFBLAQItABQABgAIAAAAIQC2gziS/gAAAOEBAAATAAAAAAAA&#10;AAAAAAAAAAAAAABbQ29udGVudF9UeXBlc10ueG1sUEsBAi0AFAAGAAgAAAAhADj9If/WAAAAlAEA&#10;AAsAAAAAAAAAAAAAAAAALwEAAF9yZWxzLy5yZWxzUEsBAi0AFAAGAAgAAAAhAOhmEVWzAgAA2AUA&#10;AA4AAAAAAAAAAAAAAAAALgIAAGRycy9lMm9Eb2MueG1sUEsBAi0AFAAGAAgAAAAhAJ3b1bTfAAAA&#10;DAEAAA8AAAAAAAAAAAAAAAAADQUAAGRycy9kb3ducmV2LnhtbFBLBQYAAAAABAAEAPMAAAAZBgAA&#10;AAA=&#10;" path="m,l8725651,r242454,242455l8968105,484909,,484909,,xe" fillcolor="#c1e4f5 [660]" stroked="f" strokeweight="1pt">
              <v:stroke joinstyle="miter"/>
              <v:path arrowok="t" o:connecttype="custom" o:connectlocs="0,0;8725651,0;8968105,242455;8968105,484909;0,484909;0,0" o:connectangles="0,0,0,0,0,0"/>
            </v:shape>
          </w:pict>
        </mc:Fallback>
      </mc:AlternateContent>
    </w:r>
    <w:r>
      <w:rPr>
        <w:noProof/>
      </w:rPr>
      <mc:AlternateContent>
        <mc:Choice Requires="wps">
          <w:drawing>
            <wp:anchor distT="0" distB="0" distL="114300" distR="114300" simplePos="0" relativeHeight="251658241" behindDoc="0" locked="0" layoutInCell="1" allowOverlap="1" wp14:anchorId="2D28C10A" wp14:editId="3EE03E6B">
              <wp:simplePos x="0" y="0"/>
              <wp:positionH relativeFrom="column">
                <wp:posOffset>-2064327</wp:posOffset>
              </wp:positionH>
              <wp:positionV relativeFrom="paragraph">
                <wp:posOffset>-512618</wp:posOffset>
              </wp:positionV>
              <wp:extent cx="8968105" cy="484909"/>
              <wp:effectExtent l="0" t="0" r="0" b="0"/>
              <wp:wrapNone/>
              <wp:docPr id="1535483014" name="Snip Single Corner Rectangle 5"/>
              <wp:cNvGraphicFramePr/>
              <a:graphic xmlns:a="http://schemas.openxmlformats.org/drawingml/2006/main">
                <a:graphicData uri="http://schemas.microsoft.com/office/word/2010/wordprocessingShape">
                  <wps:wsp>
                    <wps:cNvSpPr/>
                    <wps:spPr>
                      <a:xfrm flipV="1">
                        <a:off x="0" y="0"/>
                        <a:ext cx="8968105" cy="484909"/>
                      </a:xfrm>
                      <a:prstGeom prst="snip1Rect">
                        <a:avLst>
                          <a:gd name="adj" fmla="val 50000"/>
                        </a:avLst>
                      </a:prstGeom>
                      <a:solidFill>
                        <a:srgbClr val="0A355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rto="http://schemas.microsoft.com/office/word/2006/arto">
          <w:pict>
            <v:shape w14:anchorId="3A36D68F" id="Snip Single Corner Rectangle 5" o:spid="_x0000_s1026" style="position:absolute;margin-left:-162.55pt;margin-top:-40.35pt;width:706.15pt;height:38.2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68105,484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p39pAIAAJoFAAAOAAAAZHJzL2Uyb0RvYy54bWysVEtv2zAMvg/YfxB0X21nSZcEdYqsRYcB&#10;RRu03XpWZCnWIIuapLz260fJj3RbscMwHwxRJD+Sn0heXB4aTXbCeQWmpMVZTokwHCplNiX98nTz&#10;bkqJD8xUTIMRJT0KTy8Xb99c7O1cjKAGXQlHEMT4+d6WtA7BzrPM81o0zJ+BFQaVElzDAopuk1WO&#10;7RG90dkoz8+zPbjKOuDCe7y9bpV0kfClFDzcS+lFILqkmFtIf5f+6/jPFhdsvnHM1op3abB/yKJh&#10;ymDQAeqaBUa2Tv0B1SjuwIMMZxyaDKRUXKQasJoi/62ax5pZkWpBcrwdaPL/D5bf7R7tyiENe+vn&#10;Ho+xioN0DZFa2a/4pqkuzJQcEm3HgTZxCITj5XR2Pi3yCSUcdePpeJbPIq9ZixPxrPPhk4CGxENJ&#10;vVG2eMC3SdBsd+tD4q4ihjXYJKz6RolsNL7EjmkyyfHrEDtjxO4xo6cHraobpXUS3GZ9pR1BV0x1&#10;+X4y+dg5/2KmTTQ2EN3abONNdqIhncJRi2inzYOQRFVY7ihlnTpUDHEY58KElitfs0q04YuYex89&#10;9nT0SNQkwIgsMf6A3QH0li1Ij91m2dlHV5EafHDO/5ZY6zx4pMhgwuDcKAPuNQCNVXWRW/uepJaa&#10;yNIaquPKEQfteHnLbxQ+9C3zYcUcviJOHu6IcI8/qWFfUuhOlNTgfrx2H+2xzVFLyR7nE7vm+5Y5&#10;QYn+bHAAZsV4HAc6CePJhxEK7qVm/VJjts0VYDsUuI0sT8doH3R/lA6aZ1wlyxgVVcxwjF1SHlwv&#10;XIV2b+Ay4mK5TGY4xJaFW/NoeT8psS+fDs/M2a7bA87JHfSzzOaphVtGT7bxPQwstwGkClF54rUT&#10;cAGkxumWVdwwL+VkdVqpi58AAAD//wMAUEsDBBQABgAIAAAAIQAEOR4p4wAAAAwBAAAPAAAAZHJz&#10;L2Rvd25yZXYueG1sTI9NT8JAEIbvJv6HzZh4MbDbUqSp3RI10YQDQYFw3nbXtrE723QXqP56hpPe&#10;5uPJO8/ky9F27GQG3zqUEE0FMIOV0y3WEva7t0kKzAeFWnUOjYQf42FZ3N7kKtPujJ/mtA01oxD0&#10;mZLQhNBnnPuqMVb5qesN0u7LDVYFaoea60GdKdx2PBbikVvVIl1oVG9eG1N9b49WQpK8r3YPZbXe&#10;ePd7iNYf8/CyWUl5fzc+PwELZgx/MFz1SR0KcirdEbVnnYTJLJ5HxFKVigWwKyLSRQyspFEyA17k&#10;/P8TxQUAAP//AwBQSwECLQAUAAYACAAAACEAtoM4kv4AAADhAQAAEwAAAAAAAAAAAAAAAAAAAAAA&#10;W0NvbnRlbnRfVHlwZXNdLnhtbFBLAQItABQABgAIAAAAIQA4/SH/1gAAAJQBAAALAAAAAAAAAAAA&#10;AAAAAC8BAABfcmVscy8ucmVsc1BLAQItABQABgAIAAAAIQCdop39pAIAAJoFAAAOAAAAAAAAAAAA&#10;AAAAAC4CAABkcnMvZTJvRG9jLnhtbFBLAQItABQABgAIAAAAIQAEOR4p4wAAAAwBAAAPAAAAAAAA&#10;AAAAAAAAAP4EAABkcnMvZG93bnJldi54bWxQSwUGAAAAAAQABADzAAAADgYAAAAA&#10;" path="m,l8725651,r242454,242455l8968105,484909,,484909,,xe" fillcolor="#0a355b" stroked="f" strokeweight="1pt">
              <v:stroke joinstyle="miter"/>
              <v:path arrowok="t" o:connecttype="custom" o:connectlocs="0,0;8725651,0;8968105,242455;8968105,484909;0,484909;0,0" o:connectangles="0,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951B7"/>
    <w:multiLevelType w:val="hybridMultilevel"/>
    <w:tmpl w:val="2E026228"/>
    <w:lvl w:ilvl="0" w:tplc="FFFFFFFF">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561E8"/>
    <w:multiLevelType w:val="hybridMultilevel"/>
    <w:tmpl w:val="C4E05A8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2A808C6"/>
    <w:multiLevelType w:val="hybridMultilevel"/>
    <w:tmpl w:val="9D8EE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4775B"/>
    <w:multiLevelType w:val="hybridMultilevel"/>
    <w:tmpl w:val="6D000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B6DE7"/>
    <w:multiLevelType w:val="hybridMultilevel"/>
    <w:tmpl w:val="0E70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FF5658"/>
    <w:multiLevelType w:val="hybridMultilevel"/>
    <w:tmpl w:val="6178C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272739"/>
    <w:multiLevelType w:val="hybridMultilevel"/>
    <w:tmpl w:val="03402ADE"/>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7" w15:restartNumberingAfterBreak="0">
    <w:nsid w:val="11201C7B"/>
    <w:multiLevelType w:val="hybridMultilevel"/>
    <w:tmpl w:val="C694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0628A0"/>
    <w:multiLevelType w:val="hybridMultilevel"/>
    <w:tmpl w:val="7AE8AFCA"/>
    <w:lvl w:ilvl="0" w:tplc="763AFBFE">
      <w:start w:val="1"/>
      <w:numFmt w:val="bullet"/>
      <w:lvlText w:val="•"/>
      <w:lvlJc w:val="left"/>
      <w:pPr>
        <w:tabs>
          <w:tab w:val="num" w:pos="720"/>
        </w:tabs>
        <w:ind w:left="720" w:hanging="360"/>
      </w:pPr>
      <w:rPr>
        <w:rFonts w:ascii="Arial" w:hAnsi="Arial" w:hint="default"/>
      </w:rPr>
    </w:lvl>
    <w:lvl w:ilvl="1" w:tplc="E96C790C">
      <w:start w:val="1"/>
      <w:numFmt w:val="bullet"/>
      <w:lvlText w:val="•"/>
      <w:lvlJc w:val="left"/>
      <w:pPr>
        <w:tabs>
          <w:tab w:val="num" w:pos="1440"/>
        </w:tabs>
        <w:ind w:left="1440" w:hanging="360"/>
      </w:pPr>
      <w:rPr>
        <w:rFonts w:ascii="Arial" w:hAnsi="Arial" w:hint="default"/>
      </w:rPr>
    </w:lvl>
    <w:lvl w:ilvl="2" w:tplc="22A47528" w:tentative="1">
      <w:start w:val="1"/>
      <w:numFmt w:val="bullet"/>
      <w:lvlText w:val="•"/>
      <w:lvlJc w:val="left"/>
      <w:pPr>
        <w:tabs>
          <w:tab w:val="num" w:pos="2160"/>
        </w:tabs>
        <w:ind w:left="2160" w:hanging="360"/>
      </w:pPr>
      <w:rPr>
        <w:rFonts w:ascii="Arial" w:hAnsi="Arial" w:hint="default"/>
      </w:rPr>
    </w:lvl>
    <w:lvl w:ilvl="3" w:tplc="11FC6094" w:tentative="1">
      <w:start w:val="1"/>
      <w:numFmt w:val="bullet"/>
      <w:lvlText w:val="•"/>
      <w:lvlJc w:val="left"/>
      <w:pPr>
        <w:tabs>
          <w:tab w:val="num" w:pos="2880"/>
        </w:tabs>
        <w:ind w:left="2880" w:hanging="360"/>
      </w:pPr>
      <w:rPr>
        <w:rFonts w:ascii="Arial" w:hAnsi="Arial" w:hint="default"/>
      </w:rPr>
    </w:lvl>
    <w:lvl w:ilvl="4" w:tplc="95E02C94" w:tentative="1">
      <w:start w:val="1"/>
      <w:numFmt w:val="bullet"/>
      <w:lvlText w:val="•"/>
      <w:lvlJc w:val="left"/>
      <w:pPr>
        <w:tabs>
          <w:tab w:val="num" w:pos="3600"/>
        </w:tabs>
        <w:ind w:left="3600" w:hanging="360"/>
      </w:pPr>
      <w:rPr>
        <w:rFonts w:ascii="Arial" w:hAnsi="Arial" w:hint="default"/>
      </w:rPr>
    </w:lvl>
    <w:lvl w:ilvl="5" w:tplc="9DDA2AEA" w:tentative="1">
      <w:start w:val="1"/>
      <w:numFmt w:val="bullet"/>
      <w:lvlText w:val="•"/>
      <w:lvlJc w:val="left"/>
      <w:pPr>
        <w:tabs>
          <w:tab w:val="num" w:pos="4320"/>
        </w:tabs>
        <w:ind w:left="4320" w:hanging="360"/>
      </w:pPr>
      <w:rPr>
        <w:rFonts w:ascii="Arial" w:hAnsi="Arial" w:hint="default"/>
      </w:rPr>
    </w:lvl>
    <w:lvl w:ilvl="6" w:tplc="A4E8E700" w:tentative="1">
      <w:start w:val="1"/>
      <w:numFmt w:val="bullet"/>
      <w:lvlText w:val="•"/>
      <w:lvlJc w:val="left"/>
      <w:pPr>
        <w:tabs>
          <w:tab w:val="num" w:pos="5040"/>
        </w:tabs>
        <w:ind w:left="5040" w:hanging="360"/>
      </w:pPr>
      <w:rPr>
        <w:rFonts w:ascii="Arial" w:hAnsi="Arial" w:hint="default"/>
      </w:rPr>
    </w:lvl>
    <w:lvl w:ilvl="7" w:tplc="96522EB0" w:tentative="1">
      <w:start w:val="1"/>
      <w:numFmt w:val="bullet"/>
      <w:lvlText w:val="•"/>
      <w:lvlJc w:val="left"/>
      <w:pPr>
        <w:tabs>
          <w:tab w:val="num" w:pos="5760"/>
        </w:tabs>
        <w:ind w:left="5760" w:hanging="360"/>
      </w:pPr>
      <w:rPr>
        <w:rFonts w:ascii="Arial" w:hAnsi="Arial" w:hint="default"/>
      </w:rPr>
    </w:lvl>
    <w:lvl w:ilvl="8" w:tplc="6D28F7E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4CE603F"/>
    <w:multiLevelType w:val="hybridMultilevel"/>
    <w:tmpl w:val="3FF0304A"/>
    <w:lvl w:ilvl="0" w:tplc="D0F4B59E">
      <w:start w:val="1"/>
      <w:numFmt w:val="bullet"/>
      <w:lvlText w:val=""/>
      <w:lvlJc w:val="left"/>
      <w:pPr>
        <w:ind w:left="1020" w:hanging="360"/>
      </w:pPr>
      <w:rPr>
        <w:rFonts w:ascii="Symbol" w:hAnsi="Symbol"/>
      </w:rPr>
    </w:lvl>
    <w:lvl w:ilvl="1" w:tplc="014AD348">
      <w:start w:val="1"/>
      <w:numFmt w:val="bullet"/>
      <w:lvlText w:val=""/>
      <w:lvlJc w:val="left"/>
      <w:pPr>
        <w:ind w:left="1020" w:hanging="360"/>
      </w:pPr>
      <w:rPr>
        <w:rFonts w:ascii="Symbol" w:hAnsi="Symbol"/>
      </w:rPr>
    </w:lvl>
    <w:lvl w:ilvl="2" w:tplc="0070119E">
      <w:start w:val="1"/>
      <w:numFmt w:val="bullet"/>
      <w:lvlText w:val=""/>
      <w:lvlJc w:val="left"/>
      <w:pPr>
        <w:ind w:left="1020" w:hanging="360"/>
      </w:pPr>
      <w:rPr>
        <w:rFonts w:ascii="Symbol" w:hAnsi="Symbol"/>
      </w:rPr>
    </w:lvl>
    <w:lvl w:ilvl="3" w:tplc="53703F5C">
      <w:start w:val="1"/>
      <w:numFmt w:val="bullet"/>
      <w:lvlText w:val=""/>
      <w:lvlJc w:val="left"/>
      <w:pPr>
        <w:ind w:left="1020" w:hanging="360"/>
      </w:pPr>
      <w:rPr>
        <w:rFonts w:ascii="Symbol" w:hAnsi="Symbol"/>
      </w:rPr>
    </w:lvl>
    <w:lvl w:ilvl="4" w:tplc="1D48A5F2">
      <w:start w:val="1"/>
      <w:numFmt w:val="bullet"/>
      <w:lvlText w:val=""/>
      <w:lvlJc w:val="left"/>
      <w:pPr>
        <w:ind w:left="1020" w:hanging="360"/>
      </w:pPr>
      <w:rPr>
        <w:rFonts w:ascii="Symbol" w:hAnsi="Symbol"/>
      </w:rPr>
    </w:lvl>
    <w:lvl w:ilvl="5" w:tplc="D9CC297A">
      <w:start w:val="1"/>
      <w:numFmt w:val="bullet"/>
      <w:lvlText w:val=""/>
      <w:lvlJc w:val="left"/>
      <w:pPr>
        <w:ind w:left="1020" w:hanging="360"/>
      </w:pPr>
      <w:rPr>
        <w:rFonts w:ascii="Symbol" w:hAnsi="Symbol"/>
      </w:rPr>
    </w:lvl>
    <w:lvl w:ilvl="6" w:tplc="9F5ACBB2">
      <w:start w:val="1"/>
      <w:numFmt w:val="bullet"/>
      <w:lvlText w:val=""/>
      <w:lvlJc w:val="left"/>
      <w:pPr>
        <w:ind w:left="1020" w:hanging="360"/>
      </w:pPr>
      <w:rPr>
        <w:rFonts w:ascii="Symbol" w:hAnsi="Symbol"/>
      </w:rPr>
    </w:lvl>
    <w:lvl w:ilvl="7" w:tplc="F3E08716">
      <w:start w:val="1"/>
      <w:numFmt w:val="bullet"/>
      <w:lvlText w:val=""/>
      <w:lvlJc w:val="left"/>
      <w:pPr>
        <w:ind w:left="1020" w:hanging="360"/>
      </w:pPr>
      <w:rPr>
        <w:rFonts w:ascii="Symbol" w:hAnsi="Symbol"/>
      </w:rPr>
    </w:lvl>
    <w:lvl w:ilvl="8" w:tplc="D51E5F06">
      <w:start w:val="1"/>
      <w:numFmt w:val="bullet"/>
      <w:lvlText w:val=""/>
      <w:lvlJc w:val="left"/>
      <w:pPr>
        <w:ind w:left="1020" w:hanging="360"/>
      </w:pPr>
      <w:rPr>
        <w:rFonts w:ascii="Symbol" w:hAnsi="Symbol"/>
      </w:rPr>
    </w:lvl>
  </w:abstractNum>
  <w:abstractNum w:abstractNumId="10" w15:restartNumberingAfterBreak="0">
    <w:nsid w:val="16D51B94"/>
    <w:multiLevelType w:val="hybridMultilevel"/>
    <w:tmpl w:val="46548F50"/>
    <w:lvl w:ilvl="0" w:tplc="5198C048">
      <w:start w:val="1"/>
      <w:numFmt w:val="bullet"/>
      <w:lvlText w:val=""/>
      <w:lvlJc w:val="left"/>
      <w:pPr>
        <w:ind w:left="1440" w:hanging="360"/>
      </w:pPr>
      <w:rPr>
        <w:rFonts w:ascii="Symbol" w:hAnsi="Symbol"/>
      </w:rPr>
    </w:lvl>
    <w:lvl w:ilvl="1" w:tplc="33082238">
      <w:start w:val="1"/>
      <w:numFmt w:val="bullet"/>
      <w:lvlText w:val=""/>
      <w:lvlJc w:val="left"/>
      <w:pPr>
        <w:ind w:left="1440" w:hanging="360"/>
      </w:pPr>
      <w:rPr>
        <w:rFonts w:ascii="Symbol" w:hAnsi="Symbol"/>
      </w:rPr>
    </w:lvl>
    <w:lvl w:ilvl="2" w:tplc="087A9B60">
      <w:start w:val="1"/>
      <w:numFmt w:val="bullet"/>
      <w:lvlText w:val=""/>
      <w:lvlJc w:val="left"/>
      <w:pPr>
        <w:ind w:left="1440" w:hanging="360"/>
      </w:pPr>
      <w:rPr>
        <w:rFonts w:ascii="Symbol" w:hAnsi="Symbol"/>
      </w:rPr>
    </w:lvl>
    <w:lvl w:ilvl="3" w:tplc="3BF2435C">
      <w:start w:val="1"/>
      <w:numFmt w:val="bullet"/>
      <w:lvlText w:val=""/>
      <w:lvlJc w:val="left"/>
      <w:pPr>
        <w:ind w:left="1440" w:hanging="360"/>
      </w:pPr>
      <w:rPr>
        <w:rFonts w:ascii="Symbol" w:hAnsi="Symbol"/>
      </w:rPr>
    </w:lvl>
    <w:lvl w:ilvl="4" w:tplc="79A42B14">
      <w:start w:val="1"/>
      <w:numFmt w:val="bullet"/>
      <w:lvlText w:val=""/>
      <w:lvlJc w:val="left"/>
      <w:pPr>
        <w:ind w:left="1440" w:hanging="360"/>
      </w:pPr>
      <w:rPr>
        <w:rFonts w:ascii="Symbol" w:hAnsi="Symbol"/>
      </w:rPr>
    </w:lvl>
    <w:lvl w:ilvl="5" w:tplc="F6EA1090">
      <w:start w:val="1"/>
      <w:numFmt w:val="bullet"/>
      <w:lvlText w:val=""/>
      <w:lvlJc w:val="left"/>
      <w:pPr>
        <w:ind w:left="1440" w:hanging="360"/>
      </w:pPr>
      <w:rPr>
        <w:rFonts w:ascii="Symbol" w:hAnsi="Symbol"/>
      </w:rPr>
    </w:lvl>
    <w:lvl w:ilvl="6" w:tplc="AB3CBDEC">
      <w:start w:val="1"/>
      <w:numFmt w:val="bullet"/>
      <w:lvlText w:val=""/>
      <w:lvlJc w:val="left"/>
      <w:pPr>
        <w:ind w:left="1440" w:hanging="360"/>
      </w:pPr>
      <w:rPr>
        <w:rFonts w:ascii="Symbol" w:hAnsi="Symbol"/>
      </w:rPr>
    </w:lvl>
    <w:lvl w:ilvl="7" w:tplc="94168878">
      <w:start w:val="1"/>
      <w:numFmt w:val="bullet"/>
      <w:lvlText w:val=""/>
      <w:lvlJc w:val="left"/>
      <w:pPr>
        <w:ind w:left="1440" w:hanging="360"/>
      </w:pPr>
      <w:rPr>
        <w:rFonts w:ascii="Symbol" w:hAnsi="Symbol"/>
      </w:rPr>
    </w:lvl>
    <w:lvl w:ilvl="8" w:tplc="E2E04416">
      <w:start w:val="1"/>
      <w:numFmt w:val="bullet"/>
      <w:lvlText w:val=""/>
      <w:lvlJc w:val="left"/>
      <w:pPr>
        <w:ind w:left="1440" w:hanging="360"/>
      </w:pPr>
      <w:rPr>
        <w:rFonts w:ascii="Symbol" w:hAnsi="Symbol"/>
      </w:rPr>
    </w:lvl>
  </w:abstractNum>
  <w:abstractNum w:abstractNumId="11" w15:restartNumberingAfterBreak="0">
    <w:nsid w:val="17895225"/>
    <w:multiLevelType w:val="hybridMultilevel"/>
    <w:tmpl w:val="951E37CA"/>
    <w:lvl w:ilvl="0" w:tplc="C9D0DFDC">
      <w:start w:val="1"/>
      <w:numFmt w:val="bullet"/>
      <w:lvlText w:val="-"/>
      <w:lvlJc w:val="left"/>
      <w:pPr>
        <w:ind w:left="720" w:hanging="360"/>
      </w:pPr>
      <w:rPr>
        <w:rFonts w:ascii="Aptos" w:hAnsi="Aptos" w:hint="default"/>
      </w:rPr>
    </w:lvl>
    <w:lvl w:ilvl="1" w:tplc="B12A2D7A">
      <w:start w:val="1"/>
      <w:numFmt w:val="bullet"/>
      <w:lvlText w:val="o"/>
      <w:lvlJc w:val="left"/>
      <w:pPr>
        <w:ind w:left="1440" w:hanging="360"/>
      </w:pPr>
      <w:rPr>
        <w:rFonts w:ascii="Courier New" w:hAnsi="Courier New" w:hint="default"/>
      </w:rPr>
    </w:lvl>
    <w:lvl w:ilvl="2" w:tplc="0CFC9BD6">
      <w:start w:val="1"/>
      <w:numFmt w:val="bullet"/>
      <w:lvlText w:val=""/>
      <w:lvlJc w:val="left"/>
      <w:pPr>
        <w:ind w:left="2160" w:hanging="360"/>
      </w:pPr>
      <w:rPr>
        <w:rFonts w:ascii="Wingdings" w:hAnsi="Wingdings" w:hint="default"/>
      </w:rPr>
    </w:lvl>
    <w:lvl w:ilvl="3" w:tplc="CF3A7A42">
      <w:start w:val="1"/>
      <w:numFmt w:val="bullet"/>
      <w:lvlText w:val=""/>
      <w:lvlJc w:val="left"/>
      <w:pPr>
        <w:ind w:left="2880" w:hanging="360"/>
      </w:pPr>
      <w:rPr>
        <w:rFonts w:ascii="Symbol" w:hAnsi="Symbol" w:hint="default"/>
      </w:rPr>
    </w:lvl>
    <w:lvl w:ilvl="4" w:tplc="AAD664B8">
      <w:start w:val="1"/>
      <w:numFmt w:val="bullet"/>
      <w:lvlText w:val="o"/>
      <w:lvlJc w:val="left"/>
      <w:pPr>
        <w:ind w:left="3600" w:hanging="360"/>
      </w:pPr>
      <w:rPr>
        <w:rFonts w:ascii="Courier New" w:hAnsi="Courier New" w:hint="default"/>
      </w:rPr>
    </w:lvl>
    <w:lvl w:ilvl="5" w:tplc="7E9CC746">
      <w:start w:val="1"/>
      <w:numFmt w:val="bullet"/>
      <w:lvlText w:val=""/>
      <w:lvlJc w:val="left"/>
      <w:pPr>
        <w:ind w:left="4320" w:hanging="360"/>
      </w:pPr>
      <w:rPr>
        <w:rFonts w:ascii="Wingdings" w:hAnsi="Wingdings" w:hint="default"/>
      </w:rPr>
    </w:lvl>
    <w:lvl w:ilvl="6" w:tplc="45762F6E">
      <w:start w:val="1"/>
      <w:numFmt w:val="bullet"/>
      <w:lvlText w:val=""/>
      <w:lvlJc w:val="left"/>
      <w:pPr>
        <w:ind w:left="5040" w:hanging="360"/>
      </w:pPr>
      <w:rPr>
        <w:rFonts w:ascii="Symbol" w:hAnsi="Symbol" w:hint="default"/>
      </w:rPr>
    </w:lvl>
    <w:lvl w:ilvl="7" w:tplc="1C0AF1E4">
      <w:start w:val="1"/>
      <w:numFmt w:val="bullet"/>
      <w:lvlText w:val="o"/>
      <w:lvlJc w:val="left"/>
      <w:pPr>
        <w:ind w:left="5760" w:hanging="360"/>
      </w:pPr>
      <w:rPr>
        <w:rFonts w:ascii="Courier New" w:hAnsi="Courier New" w:hint="default"/>
      </w:rPr>
    </w:lvl>
    <w:lvl w:ilvl="8" w:tplc="6A187436">
      <w:start w:val="1"/>
      <w:numFmt w:val="bullet"/>
      <w:lvlText w:val=""/>
      <w:lvlJc w:val="left"/>
      <w:pPr>
        <w:ind w:left="6480" w:hanging="360"/>
      </w:pPr>
      <w:rPr>
        <w:rFonts w:ascii="Wingdings" w:hAnsi="Wingdings" w:hint="default"/>
      </w:rPr>
    </w:lvl>
  </w:abstractNum>
  <w:abstractNum w:abstractNumId="12" w15:restartNumberingAfterBreak="0">
    <w:nsid w:val="1A9A33AE"/>
    <w:multiLevelType w:val="hybridMultilevel"/>
    <w:tmpl w:val="8DCC6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0A80A79"/>
    <w:multiLevelType w:val="hybridMultilevel"/>
    <w:tmpl w:val="06AA0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416A08"/>
    <w:multiLevelType w:val="hybridMultilevel"/>
    <w:tmpl w:val="1138CF12"/>
    <w:lvl w:ilvl="0" w:tplc="5B681308">
      <w:start w:val="1"/>
      <w:numFmt w:val="bullet"/>
      <w:lvlText w:val="o"/>
      <w:lvlJc w:val="left"/>
      <w:pPr>
        <w:tabs>
          <w:tab w:val="num" w:pos="720"/>
        </w:tabs>
        <w:ind w:left="720" w:hanging="360"/>
      </w:pPr>
      <w:rPr>
        <w:rFonts w:ascii="Courier New" w:hAnsi="Courier New" w:hint="default"/>
      </w:rPr>
    </w:lvl>
    <w:lvl w:ilvl="1" w:tplc="9EB62E18" w:tentative="1">
      <w:start w:val="1"/>
      <w:numFmt w:val="bullet"/>
      <w:lvlText w:val="o"/>
      <w:lvlJc w:val="left"/>
      <w:pPr>
        <w:tabs>
          <w:tab w:val="num" w:pos="1440"/>
        </w:tabs>
        <w:ind w:left="1440" w:hanging="360"/>
      </w:pPr>
      <w:rPr>
        <w:rFonts w:ascii="Courier New" w:hAnsi="Courier New" w:hint="default"/>
      </w:rPr>
    </w:lvl>
    <w:lvl w:ilvl="2" w:tplc="96664804" w:tentative="1">
      <w:start w:val="1"/>
      <w:numFmt w:val="bullet"/>
      <w:lvlText w:val="o"/>
      <w:lvlJc w:val="left"/>
      <w:pPr>
        <w:tabs>
          <w:tab w:val="num" w:pos="2160"/>
        </w:tabs>
        <w:ind w:left="2160" w:hanging="360"/>
      </w:pPr>
      <w:rPr>
        <w:rFonts w:ascii="Courier New" w:hAnsi="Courier New" w:hint="default"/>
      </w:rPr>
    </w:lvl>
    <w:lvl w:ilvl="3" w:tplc="52CCB496" w:tentative="1">
      <w:start w:val="1"/>
      <w:numFmt w:val="bullet"/>
      <w:lvlText w:val="o"/>
      <w:lvlJc w:val="left"/>
      <w:pPr>
        <w:tabs>
          <w:tab w:val="num" w:pos="2880"/>
        </w:tabs>
        <w:ind w:left="2880" w:hanging="360"/>
      </w:pPr>
      <w:rPr>
        <w:rFonts w:ascii="Courier New" w:hAnsi="Courier New" w:hint="default"/>
      </w:rPr>
    </w:lvl>
    <w:lvl w:ilvl="4" w:tplc="83140F58" w:tentative="1">
      <w:start w:val="1"/>
      <w:numFmt w:val="bullet"/>
      <w:lvlText w:val="o"/>
      <w:lvlJc w:val="left"/>
      <w:pPr>
        <w:tabs>
          <w:tab w:val="num" w:pos="3600"/>
        </w:tabs>
        <w:ind w:left="3600" w:hanging="360"/>
      </w:pPr>
      <w:rPr>
        <w:rFonts w:ascii="Courier New" w:hAnsi="Courier New" w:hint="default"/>
      </w:rPr>
    </w:lvl>
    <w:lvl w:ilvl="5" w:tplc="F26A4C3E" w:tentative="1">
      <w:start w:val="1"/>
      <w:numFmt w:val="bullet"/>
      <w:lvlText w:val="o"/>
      <w:lvlJc w:val="left"/>
      <w:pPr>
        <w:tabs>
          <w:tab w:val="num" w:pos="4320"/>
        </w:tabs>
        <w:ind w:left="4320" w:hanging="360"/>
      </w:pPr>
      <w:rPr>
        <w:rFonts w:ascii="Courier New" w:hAnsi="Courier New" w:hint="default"/>
      </w:rPr>
    </w:lvl>
    <w:lvl w:ilvl="6" w:tplc="5C1C3858" w:tentative="1">
      <w:start w:val="1"/>
      <w:numFmt w:val="bullet"/>
      <w:lvlText w:val="o"/>
      <w:lvlJc w:val="left"/>
      <w:pPr>
        <w:tabs>
          <w:tab w:val="num" w:pos="5040"/>
        </w:tabs>
        <w:ind w:left="5040" w:hanging="360"/>
      </w:pPr>
      <w:rPr>
        <w:rFonts w:ascii="Courier New" w:hAnsi="Courier New" w:hint="default"/>
      </w:rPr>
    </w:lvl>
    <w:lvl w:ilvl="7" w:tplc="DE924210" w:tentative="1">
      <w:start w:val="1"/>
      <w:numFmt w:val="bullet"/>
      <w:lvlText w:val="o"/>
      <w:lvlJc w:val="left"/>
      <w:pPr>
        <w:tabs>
          <w:tab w:val="num" w:pos="5760"/>
        </w:tabs>
        <w:ind w:left="5760" w:hanging="360"/>
      </w:pPr>
      <w:rPr>
        <w:rFonts w:ascii="Courier New" w:hAnsi="Courier New" w:hint="default"/>
      </w:rPr>
    </w:lvl>
    <w:lvl w:ilvl="8" w:tplc="CE1462D4" w:tentative="1">
      <w:start w:val="1"/>
      <w:numFmt w:val="bullet"/>
      <w:lvlText w:val="o"/>
      <w:lvlJc w:val="left"/>
      <w:pPr>
        <w:tabs>
          <w:tab w:val="num" w:pos="6480"/>
        </w:tabs>
        <w:ind w:left="6480" w:hanging="360"/>
      </w:pPr>
      <w:rPr>
        <w:rFonts w:ascii="Courier New" w:hAnsi="Courier New" w:hint="default"/>
      </w:rPr>
    </w:lvl>
  </w:abstractNum>
  <w:abstractNum w:abstractNumId="15" w15:restartNumberingAfterBreak="0">
    <w:nsid w:val="25C5213E"/>
    <w:multiLevelType w:val="hybridMultilevel"/>
    <w:tmpl w:val="23222D24"/>
    <w:lvl w:ilvl="0" w:tplc="DF820D54">
      <w:numFmt w:val="bullet"/>
      <w:lvlText w:val=""/>
      <w:lvlJc w:val="left"/>
      <w:pPr>
        <w:ind w:left="360" w:hanging="360"/>
      </w:pPr>
      <w:rPr>
        <w:rFonts w:ascii="Symbol" w:hAnsi="Symbol" w:cs="Times New Roman" w:hint="default"/>
        <w:color w:val="007CC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8B4393B"/>
    <w:multiLevelType w:val="hybridMultilevel"/>
    <w:tmpl w:val="4A7AB174"/>
    <w:lvl w:ilvl="0" w:tplc="3986167C">
      <w:start w:val="1"/>
      <w:numFmt w:val="bullet"/>
      <w:lvlText w:val=""/>
      <w:lvlJc w:val="left"/>
      <w:pPr>
        <w:ind w:left="360" w:hanging="360"/>
      </w:pPr>
      <w:rPr>
        <w:rFonts w:ascii="Symbol" w:hAnsi="Symbol" w:hint="default"/>
        <w:color w:val="E8682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8D70DC2"/>
    <w:multiLevelType w:val="hybridMultilevel"/>
    <w:tmpl w:val="F628073C"/>
    <w:lvl w:ilvl="0" w:tplc="C114AF22">
      <w:start w:val="1"/>
      <w:numFmt w:val="bullet"/>
      <w:lvlText w:val="o"/>
      <w:lvlJc w:val="left"/>
      <w:pPr>
        <w:tabs>
          <w:tab w:val="num" w:pos="720"/>
        </w:tabs>
        <w:ind w:left="720" w:hanging="360"/>
      </w:pPr>
      <w:rPr>
        <w:rFonts w:ascii="Courier New" w:hAnsi="Courier New" w:hint="default"/>
      </w:rPr>
    </w:lvl>
    <w:lvl w:ilvl="1" w:tplc="2C1E049C" w:tentative="1">
      <w:start w:val="1"/>
      <w:numFmt w:val="bullet"/>
      <w:lvlText w:val="o"/>
      <w:lvlJc w:val="left"/>
      <w:pPr>
        <w:tabs>
          <w:tab w:val="num" w:pos="1440"/>
        </w:tabs>
        <w:ind w:left="1440" w:hanging="360"/>
      </w:pPr>
      <w:rPr>
        <w:rFonts w:ascii="Courier New" w:hAnsi="Courier New" w:hint="default"/>
      </w:rPr>
    </w:lvl>
    <w:lvl w:ilvl="2" w:tplc="15E2BFA2" w:tentative="1">
      <w:start w:val="1"/>
      <w:numFmt w:val="bullet"/>
      <w:lvlText w:val="o"/>
      <w:lvlJc w:val="left"/>
      <w:pPr>
        <w:tabs>
          <w:tab w:val="num" w:pos="2160"/>
        </w:tabs>
        <w:ind w:left="2160" w:hanging="360"/>
      </w:pPr>
      <w:rPr>
        <w:rFonts w:ascii="Courier New" w:hAnsi="Courier New" w:hint="default"/>
      </w:rPr>
    </w:lvl>
    <w:lvl w:ilvl="3" w:tplc="5402548E" w:tentative="1">
      <w:start w:val="1"/>
      <w:numFmt w:val="bullet"/>
      <w:lvlText w:val="o"/>
      <w:lvlJc w:val="left"/>
      <w:pPr>
        <w:tabs>
          <w:tab w:val="num" w:pos="2880"/>
        </w:tabs>
        <w:ind w:left="2880" w:hanging="360"/>
      </w:pPr>
      <w:rPr>
        <w:rFonts w:ascii="Courier New" w:hAnsi="Courier New" w:hint="default"/>
      </w:rPr>
    </w:lvl>
    <w:lvl w:ilvl="4" w:tplc="38E067E4" w:tentative="1">
      <w:start w:val="1"/>
      <w:numFmt w:val="bullet"/>
      <w:lvlText w:val="o"/>
      <w:lvlJc w:val="left"/>
      <w:pPr>
        <w:tabs>
          <w:tab w:val="num" w:pos="3600"/>
        </w:tabs>
        <w:ind w:left="3600" w:hanging="360"/>
      </w:pPr>
      <w:rPr>
        <w:rFonts w:ascii="Courier New" w:hAnsi="Courier New" w:hint="default"/>
      </w:rPr>
    </w:lvl>
    <w:lvl w:ilvl="5" w:tplc="FFEEF236" w:tentative="1">
      <w:start w:val="1"/>
      <w:numFmt w:val="bullet"/>
      <w:lvlText w:val="o"/>
      <w:lvlJc w:val="left"/>
      <w:pPr>
        <w:tabs>
          <w:tab w:val="num" w:pos="4320"/>
        </w:tabs>
        <w:ind w:left="4320" w:hanging="360"/>
      </w:pPr>
      <w:rPr>
        <w:rFonts w:ascii="Courier New" w:hAnsi="Courier New" w:hint="default"/>
      </w:rPr>
    </w:lvl>
    <w:lvl w:ilvl="6" w:tplc="BFCC8D6C" w:tentative="1">
      <w:start w:val="1"/>
      <w:numFmt w:val="bullet"/>
      <w:lvlText w:val="o"/>
      <w:lvlJc w:val="left"/>
      <w:pPr>
        <w:tabs>
          <w:tab w:val="num" w:pos="5040"/>
        </w:tabs>
        <w:ind w:left="5040" w:hanging="360"/>
      </w:pPr>
      <w:rPr>
        <w:rFonts w:ascii="Courier New" w:hAnsi="Courier New" w:hint="default"/>
      </w:rPr>
    </w:lvl>
    <w:lvl w:ilvl="7" w:tplc="12BE6006" w:tentative="1">
      <w:start w:val="1"/>
      <w:numFmt w:val="bullet"/>
      <w:lvlText w:val="o"/>
      <w:lvlJc w:val="left"/>
      <w:pPr>
        <w:tabs>
          <w:tab w:val="num" w:pos="5760"/>
        </w:tabs>
        <w:ind w:left="5760" w:hanging="360"/>
      </w:pPr>
      <w:rPr>
        <w:rFonts w:ascii="Courier New" w:hAnsi="Courier New" w:hint="default"/>
      </w:rPr>
    </w:lvl>
    <w:lvl w:ilvl="8" w:tplc="4B7E981A" w:tentative="1">
      <w:start w:val="1"/>
      <w:numFmt w:val="bullet"/>
      <w:lvlText w:val="o"/>
      <w:lvlJc w:val="left"/>
      <w:pPr>
        <w:tabs>
          <w:tab w:val="num" w:pos="6480"/>
        </w:tabs>
        <w:ind w:left="6480" w:hanging="360"/>
      </w:pPr>
      <w:rPr>
        <w:rFonts w:ascii="Courier New" w:hAnsi="Courier New" w:hint="default"/>
      </w:rPr>
    </w:lvl>
  </w:abstractNum>
  <w:abstractNum w:abstractNumId="18" w15:restartNumberingAfterBreak="0">
    <w:nsid w:val="2C0D187A"/>
    <w:multiLevelType w:val="hybridMultilevel"/>
    <w:tmpl w:val="64A23562"/>
    <w:lvl w:ilvl="0" w:tplc="D30AC3A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AE4774"/>
    <w:multiLevelType w:val="hybridMultilevel"/>
    <w:tmpl w:val="C8DC2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914271"/>
    <w:multiLevelType w:val="hybridMultilevel"/>
    <w:tmpl w:val="704C9C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2C4BA4"/>
    <w:multiLevelType w:val="hybridMultilevel"/>
    <w:tmpl w:val="4692C940"/>
    <w:lvl w:ilvl="0" w:tplc="2D2EB470">
      <w:start w:val="1"/>
      <w:numFmt w:val="bullet"/>
      <w:lvlText w:val="•"/>
      <w:lvlJc w:val="left"/>
      <w:pPr>
        <w:tabs>
          <w:tab w:val="num" w:pos="720"/>
        </w:tabs>
        <w:ind w:left="720" w:hanging="360"/>
      </w:pPr>
      <w:rPr>
        <w:rFonts w:ascii="Arial" w:hAnsi="Arial" w:hint="default"/>
      </w:rPr>
    </w:lvl>
    <w:lvl w:ilvl="1" w:tplc="A4F4A2F0">
      <w:numFmt w:val="bullet"/>
      <w:lvlText w:val="o"/>
      <w:lvlJc w:val="left"/>
      <w:pPr>
        <w:tabs>
          <w:tab w:val="num" w:pos="1440"/>
        </w:tabs>
        <w:ind w:left="1440" w:hanging="360"/>
      </w:pPr>
      <w:rPr>
        <w:rFonts w:ascii="Courier New" w:hAnsi="Courier New" w:hint="default"/>
      </w:rPr>
    </w:lvl>
    <w:lvl w:ilvl="2" w:tplc="7368F362" w:tentative="1">
      <w:start w:val="1"/>
      <w:numFmt w:val="bullet"/>
      <w:lvlText w:val="•"/>
      <w:lvlJc w:val="left"/>
      <w:pPr>
        <w:tabs>
          <w:tab w:val="num" w:pos="2160"/>
        </w:tabs>
        <w:ind w:left="2160" w:hanging="360"/>
      </w:pPr>
      <w:rPr>
        <w:rFonts w:ascii="Arial" w:hAnsi="Arial" w:hint="default"/>
      </w:rPr>
    </w:lvl>
    <w:lvl w:ilvl="3" w:tplc="7AC8D614" w:tentative="1">
      <w:start w:val="1"/>
      <w:numFmt w:val="bullet"/>
      <w:lvlText w:val="•"/>
      <w:lvlJc w:val="left"/>
      <w:pPr>
        <w:tabs>
          <w:tab w:val="num" w:pos="2880"/>
        </w:tabs>
        <w:ind w:left="2880" w:hanging="360"/>
      </w:pPr>
      <w:rPr>
        <w:rFonts w:ascii="Arial" w:hAnsi="Arial" w:hint="default"/>
      </w:rPr>
    </w:lvl>
    <w:lvl w:ilvl="4" w:tplc="643CD2FE" w:tentative="1">
      <w:start w:val="1"/>
      <w:numFmt w:val="bullet"/>
      <w:lvlText w:val="•"/>
      <w:lvlJc w:val="left"/>
      <w:pPr>
        <w:tabs>
          <w:tab w:val="num" w:pos="3600"/>
        </w:tabs>
        <w:ind w:left="3600" w:hanging="360"/>
      </w:pPr>
      <w:rPr>
        <w:rFonts w:ascii="Arial" w:hAnsi="Arial" w:hint="default"/>
      </w:rPr>
    </w:lvl>
    <w:lvl w:ilvl="5" w:tplc="0AB8987C" w:tentative="1">
      <w:start w:val="1"/>
      <w:numFmt w:val="bullet"/>
      <w:lvlText w:val="•"/>
      <w:lvlJc w:val="left"/>
      <w:pPr>
        <w:tabs>
          <w:tab w:val="num" w:pos="4320"/>
        </w:tabs>
        <w:ind w:left="4320" w:hanging="360"/>
      </w:pPr>
      <w:rPr>
        <w:rFonts w:ascii="Arial" w:hAnsi="Arial" w:hint="default"/>
      </w:rPr>
    </w:lvl>
    <w:lvl w:ilvl="6" w:tplc="599632FC" w:tentative="1">
      <w:start w:val="1"/>
      <w:numFmt w:val="bullet"/>
      <w:lvlText w:val="•"/>
      <w:lvlJc w:val="left"/>
      <w:pPr>
        <w:tabs>
          <w:tab w:val="num" w:pos="5040"/>
        </w:tabs>
        <w:ind w:left="5040" w:hanging="360"/>
      </w:pPr>
      <w:rPr>
        <w:rFonts w:ascii="Arial" w:hAnsi="Arial" w:hint="default"/>
      </w:rPr>
    </w:lvl>
    <w:lvl w:ilvl="7" w:tplc="4E3013B2" w:tentative="1">
      <w:start w:val="1"/>
      <w:numFmt w:val="bullet"/>
      <w:lvlText w:val="•"/>
      <w:lvlJc w:val="left"/>
      <w:pPr>
        <w:tabs>
          <w:tab w:val="num" w:pos="5760"/>
        </w:tabs>
        <w:ind w:left="5760" w:hanging="360"/>
      </w:pPr>
      <w:rPr>
        <w:rFonts w:ascii="Arial" w:hAnsi="Arial" w:hint="default"/>
      </w:rPr>
    </w:lvl>
    <w:lvl w:ilvl="8" w:tplc="03B45C3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4FA071D"/>
    <w:multiLevelType w:val="hybridMultilevel"/>
    <w:tmpl w:val="327ADDD8"/>
    <w:lvl w:ilvl="0" w:tplc="540A53F6">
      <w:numFmt w:val="bullet"/>
      <w:pStyle w:val="Bullets"/>
      <w:lvlText w:val=""/>
      <w:lvlJc w:val="left"/>
      <w:pPr>
        <w:ind w:left="360" w:hanging="360"/>
      </w:pPr>
      <w:rPr>
        <w:rFonts w:ascii="Symbol" w:hAnsi="Symbol" w:cs="Times New Roman" w:hint="default"/>
        <w:color w:val="007CC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C745D96"/>
    <w:multiLevelType w:val="hybridMultilevel"/>
    <w:tmpl w:val="26F87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CD0F6F"/>
    <w:multiLevelType w:val="hybridMultilevel"/>
    <w:tmpl w:val="BF48A05C"/>
    <w:lvl w:ilvl="0" w:tplc="EA566280">
      <w:numFmt w:val="bullet"/>
      <w:lvlText w:val=""/>
      <w:lvlJc w:val="left"/>
      <w:pPr>
        <w:ind w:left="360" w:hanging="360"/>
      </w:pPr>
      <w:rPr>
        <w:rFonts w:ascii="Symbol" w:hAnsi="Symbol" w:cs="Times New Roman" w:hint="default"/>
        <w:color w:val="007CC3"/>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0680A37"/>
    <w:multiLevelType w:val="hybridMultilevel"/>
    <w:tmpl w:val="9EC0D9A8"/>
    <w:lvl w:ilvl="0" w:tplc="EA566280">
      <w:numFmt w:val="bullet"/>
      <w:lvlText w:val=""/>
      <w:lvlJc w:val="left"/>
      <w:pPr>
        <w:ind w:left="360" w:hanging="360"/>
      </w:pPr>
      <w:rPr>
        <w:rFonts w:ascii="Symbol" w:hAnsi="Symbol" w:cs="Times New Roman" w:hint="default"/>
        <w:color w:val="007CC3"/>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74139B6"/>
    <w:multiLevelType w:val="hybridMultilevel"/>
    <w:tmpl w:val="11207D86"/>
    <w:lvl w:ilvl="0" w:tplc="EA566280">
      <w:numFmt w:val="bullet"/>
      <w:lvlText w:val=""/>
      <w:lvlJc w:val="left"/>
      <w:pPr>
        <w:ind w:left="360" w:hanging="360"/>
      </w:pPr>
      <w:rPr>
        <w:rFonts w:ascii="Symbol" w:hAnsi="Symbol" w:cs="Times New Roman" w:hint="default"/>
        <w:color w:val="007CC3"/>
      </w:rPr>
    </w:lvl>
    <w:lvl w:ilvl="1" w:tplc="04090003">
      <w:start w:val="1"/>
      <w:numFmt w:val="bullet"/>
      <w:lvlText w:val="o"/>
      <w:lvlJc w:val="left"/>
      <w:pPr>
        <w:ind w:left="1080" w:hanging="360"/>
      </w:pPr>
      <w:rPr>
        <w:rFonts w:ascii="Courier New" w:hAnsi="Courier New" w:cs="Courier New" w:hint="default"/>
      </w:rPr>
    </w:lvl>
    <w:lvl w:ilvl="2" w:tplc="01BC09DA">
      <w:numFmt w:val="bullet"/>
      <w:lvlText w:val="•"/>
      <w:lvlJc w:val="left"/>
      <w:pPr>
        <w:ind w:left="2160" w:hanging="720"/>
      </w:pPr>
      <w:rPr>
        <w:rFonts w:ascii="Lato" w:eastAsia="Calibri" w:hAnsi="Lato" w:cs="Aria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87457D4"/>
    <w:multiLevelType w:val="hybridMultilevel"/>
    <w:tmpl w:val="3D0EAD20"/>
    <w:lvl w:ilvl="0" w:tplc="EA566280">
      <w:numFmt w:val="bullet"/>
      <w:lvlText w:val=""/>
      <w:lvlJc w:val="left"/>
      <w:pPr>
        <w:ind w:left="360" w:hanging="360"/>
      </w:pPr>
      <w:rPr>
        <w:rFonts w:ascii="Symbol" w:hAnsi="Symbol" w:cs="Times New Roman" w:hint="default"/>
        <w:color w:val="007CC3"/>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F1B7837"/>
    <w:multiLevelType w:val="hybridMultilevel"/>
    <w:tmpl w:val="61B6EB98"/>
    <w:lvl w:ilvl="0" w:tplc="B7CA7042">
      <w:start w:val="1"/>
      <w:numFmt w:val="bullet"/>
      <w:lvlText w:val=""/>
      <w:lvlJc w:val="left"/>
      <w:pPr>
        <w:ind w:left="1020" w:hanging="360"/>
      </w:pPr>
      <w:rPr>
        <w:rFonts w:ascii="Symbol" w:hAnsi="Symbol"/>
      </w:rPr>
    </w:lvl>
    <w:lvl w:ilvl="1" w:tplc="0718656C">
      <w:start w:val="1"/>
      <w:numFmt w:val="bullet"/>
      <w:lvlText w:val=""/>
      <w:lvlJc w:val="left"/>
      <w:pPr>
        <w:ind w:left="1020" w:hanging="360"/>
      </w:pPr>
      <w:rPr>
        <w:rFonts w:ascii="Symbol" w:hAnsi="Symbol"/>
      </w:rPr>
    </w:lvl>
    <w:lvl w:ilvl="2" w:tplc="5F7A308E">
      <w:start w:val="1"/>
      <w:numFmt w:val="bullet"/>
      <w:lvlText w:val=""/>
      <w:lvlJc w:val="left"/>
      <w:pPr>
        <w:ind w:left="1020" w:hanging="360"/>
      </w:pPr>
      <w:rPr>
        <w:rFonts w:ascii="Symbol" w:hAnsi="Symbol"/>
      </w:rPr>
    </w:lvl>
    <w:lvl w:ilvl="3" w:tplc="46A0F8EC">
      <w:start w:val="1"/>
      <w:numFmt w:val="bullet"/>
      <w:lvlText w:val=""/>
      <w:lvlJc w:val="left"/>
      <w:pPr>
        <w:ind w:left="1020" w:hanging="360"/>
      </w:pPr>
      <w:rPr>
        <w:rFonts w:ascii="Symbol" w:hAnsi="Symbol"/>
      </w:rPr>
    </w:lvl>
    <w:lvl w:ilvl="4" w:tplc="42BA2D80">
      <w:start w:val="1"/>
      <w:numFmt w:val="bullet"/>
      <w:lvlText w:val=""/>
      <w:lvlJc w:val="left"/>
      <w:pPr>
        <w:ind w:left="1020" w:hanging="360"/>
      </w:pPr>
      <w:rPr>
        <w:rFonts w:ascii="Symbol" w:hAnsi="Symbol"/>
      </w:rPr>
    </w:lvl>
    <w:lvl w:ilvl="5" w:tplc="05F83B88">
      <w:start w:val="1"/>
      <w:numFmt w:val="bullet"/>
      <w:lvlText w:val=""/>
      <w:lvlJc w:val="left"/>
      <w:pPr>
        <w:ind w:left="1020" w:hanging="360"/>
      </w:pPr>
      <w:rPr>
        <w:rFonts w:ascii="Symbol" w:hAnsi="Symbol"/>
      </w:rPr>
    </w:lvl>
    <w:lvl w:ilvl="6" w:tplc="5BB6D46C">
      <w:start w:val="1"/>
      <w:numFmt w:val="bullet"/>
      <w:lvlText w:val=""/>
      <w:lvlJc w:val="left"/>
      <w:pPr>
        <w:ind w:left="1020" w:hanging="360"/>
      </w:pPr>
      <w:rPr>
        <w:rFonts w:ascii="Symbol" w:hAnsi="Symbol"/>
      </w:rPr>
    </w:lvl>
    <w:lvl w:ilvl="7" w:tplc="EDBE22E4">
      <w:start w:val="1"/>
      <w:numFmt w:val="bullet"/>
      <w:lvlText w:val=""/>
      <w:lvlJc w:val="left"/>
      <w:pPr>
        <w:ind w:left="1020" w:hanging="360"/>
      </w:pPr>
      <w:rPr>
        <w:rFonts w:ascii="Symbol" w:hAnsi="Symbol"/>
      </w:rPr>
    </w:lvl>
    <w:lvl w:ilvl="8" w:tplc="ECF8A254">
      <w:start w:val="1"/>
      <w:numFmt w:val="bullet"/>
      <w:lvlText w:val=""/>
      <w:lvlJc w:val="left"/>
      <w:pPr>
        <w:ind w:left="1020" w:hanging="360"/>
      </w:pPr>
      <w:rPr>
        <w:rFonts w:ascii="Symbol" w:hAnsi="Symbol"/>
      </w:rPr>
    </w:lvl>
  </w:abstractNum>
  <w:abstractNum w:abstractNumId="29" w15:restartNumberingAfterBreak="0">
    <w:nsid w:val="52610DC4"/>
    <w:multiLevelType w:val="hybridMultilevel"/>
    <w:tmpl w:val="9CD8B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885216"/>
    <w:multiLevelType w:val="hybridMultilevel"/>
    <w:tmpl w:val="A386DCA8"/>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31" w15:restartNumberingAfterBreak="0">
    <w:nsid w:val="5CA86690"/>
    <w:multiLevelType w:val="hybridMultilevel"/>
    <w:tmpl w:val="06228F1A"/>
    <w:lvl w:ilvl="0" w:tplc="BB1C9132">
      <w:start w:val="1"/>
      <w:numFmt w:val="bullet"/>
      <w:lvlText w:val=""/>
      <w:lvlJc w:val="left"/>
      <w:pPr>
        <w:ind w:left="360" w:hanging="360"/>
      </w:pPr>
      <w:rPr>
        <w:rFonts w:ascii="Symbol" w:hAnsi="Symbol" w:hint="default"/>
        <w:color w:val="D38E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1276608"/>
    <w:multiLevelType w:val="hybridMultilevel"/>
    <w:tmpl w:val="F84CFCBC"/>
    <w:lvl w:ilvl="0" w:tplc="4E1E3926">
      <w:start w:val="1"/>
      <w:numFmt w:val="bullet"/>
      <w:lvlText w:val="o"/>
      <w:lvlJc w:val="left"/>
      <w:pPr>
        <w:tabs>
          <w:tab w:val="num" w:pos="360"/>
        </w:tabs>
        <w:ind w:left="360" w:hanging="360"/>
      </w:pPr>
      <w:rPr>
        <w:rFonts w:ascii="Courier New" w:hAnsi="Courier New" w:hint="default"/>
      </w:rPr>
    </w:lvl>
    <w:lvl w:ilvl="1" w:tplc="D1182DB4">
      <w:start w:val="1"/>
      <w:numFmt w:val="bullet"/>
      <w:lvlText w:val="o"/>
      <w:lvlJc w:val="left"/>
      <w:pPr>
        <w:tabs>
          <w:tab w:val="num" w:pos="1080"/>
        </w:tabs>
        <w:ind w:left="1080" w:hanging="360"/>
      </w:pPr>
      <w:rPr>
        <w:rFonts w:ascii="Courier New" w:hAnsi="Courier New" w:hint="default"/>
      </w:rPr>
    </w:lvl>
    <w:lvl w:ilvl="2" w:tplc="B0F07326" w:tentative="1">
      <w:start w:val="1"/>
      <w:numFmt w:val="bullet"/>
      <w:lvlText w:val="o"/>
      <w:lvlJc w:val="left"/>
      <w:pPr>
        <w:tabs>
          <w:tab w:val="num" w:pos="1800"/>
        </w:tabs>
        <w:ind w:left="1800" w:hanging="360"/>
      </w:pPr>
      <w:rPr>
        <w:rFonts w:ascii="Courier New" w:hAnsi="Courier New" w:hint="default"/>
      </w:rPr>
    </w:lvl>
    <w:lvl w:ilvl="3" w:tplc="01A8C4F2" w:tentative="1">
      <w:start w:val="1"/>
      <w:numFmt w:val="bullet"/>
      <w:lvlText w:val="o"/>
      <w:lvlJc w:val="left"/>
      <w:pPr>
        <w:tabs>
          <w:tab w:val="num" w:pos="2520"/>
        </w:tabs>
        <w:ind w:left="2520" w:hanging="360"/>
      </w:pPr>
      <w:rPr>
        <w:rFonts w:ascii="Courier New" w:hAnsi="Courier New" w:hint="default"/>
      </w:rPr>
    </w:lvl>
    <w:lvl w:ilvl="4" w:tplc="186EA40C" w:tentative="1">
      <w:start w:val="1"/>
      <w:numFmt w:val="bullet"/>
      <w:lvlText w:val="o"/>
      <w:lvlJc w:val="left"/>
      <w:pPr>
        <w:tabs>
          <w:tab w:val="num" w:pos="3240"/>
        </w:tabs>
        <w:ind w:left="3240" w:hanging="360"/>
      </w:pPr>
      <w:rPr>
        <w:rFonts w:ascii="Courier New" w:hAnsi="Courier New" w:hint="default"/>
      </w:rPr>
    </w:lvl>
    <w:lvl w:ilvl="5" w:tplc="DF08BA1A" w:tentative="1">
      <w:start w:val="1"/>
      <w:numFmt w:val="bullet"/>
      <w:lvlText w:val="o"/>
      <w:lvlJc w:val="left"/>
      <w:pPr>
        <w:tabs>
          <w:tab w:val="num" w:pos="3960"/>
        </w:tabs>
        <w:ind w:left="3960" w:hanging="360"/>
      </w:pPr>
      <w:rPr>
        <w:rFonts w:ascii="Courier New" w:hAnsi="Courier New" w:hint="default"/>
      </w:rPr>
    </w:lvl>
    <w:lvl w:ilvl="6" w:tplc="272E8EEC" w:tentative="1">
      <w:start w:val="1"/>
      <w:numFmt w:val="bullet"/>
      <w:lvlText w:val="o"/>
      <w:lvlJc w:val="left"/>
      <w:pPr>
        <w:tabs>
          <w:tab w:val="num" w:pos="4680"/>
        </w:tabs>
        <w:ind w:left="4680" w:hanging="360"/>
      </w:pPr>
      <w:rPr>
        <w:rFonts w:ascii="Courier New" w:hAnsi="Courier New" w:hint="default"/>
      </w:rPr>
    </w:lvl>
    <w:lvl w:ilvl="7" w:tplc="727EBA94" w:tentative="1">
      <w:start w:val="1"/>
      <w:numFmt w:val="bullet"/>
      <w:lvlText w:val="o"/>
      <w:lvlJc w:val="left"/>
      <w:pPr>
        <w:tabs>
          <w:tab w:val="num" w:pos="5400"/>
        </w:tabs>
        <w:ind w:left="5400" w:hanging="360"/>
      </w:pPr>
      <w:rPr>
        <w:rFonts w:ascii="Courier New" w:hAnsi="Courier New" w:hint="default"/>
      </w:rPr>
    </w:lvl>
    <w:lvl w:ilvl="8" w:tplc="5BF64278" w:tentative="1">
      <w:start w:val="1"/>
      <w:numFmt w:val="bullet"/>
      <w:lvlText w:val="o"/>
      <w:lvlJc w:val="left"/>
      <w:pPr>
        <w:tabs>
          <w:tab w:val="num" w:pos="6120"/>
        </w:tabs>
        <w:ind w:left="6120" w:hanging="360"/>
      </w:pPr>
      <w:rPr>
        <w:rFonts w:ascii="Courier New" w:hAnsi="Courier New" w:hint="default"/>
      </w:rPr>
    </w:lvl>
  </w:abstractNum>
  <w:abstractNum w:abstractNumId="33" w15:restartNumberingAfterBreak="0">
    <w:nsid w:val="6209512B"/>
    <w:multiLevelType w:val="multilevel"/>
    <w:tmpl w:val="34D8AC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316F3C"/>
    <w:multiLevelType w:val="hybridMultilevel"/>
    <w:tmpl w:val="56243C9E"/>
    <w:lvl w:ilvl="0" w:tplc="CD92ED92">
      <w:start w:val="1"/>
      <w:numFmt w:val="bullet"/>
      <w:lvlText w:val=""/>
      <w:lvlJc w:val="left"/>
      <w:pPr>
        <w:ind w:left="1020" w:hanging="360"/>
      </w:pPr>
      <w:rPr>
        <w:rFonts w:ascii="Symbol" w:hAnsi="Symbol"/>
      </w:rPr>
    </w:lvl>
    <w:lvl w:ilvl="1" w:tplc="A584525A">
      <w:start w:val="1"/>
      <w:numFmt w:val="bullet"/>
      <w:lvlText w:val=""/>
      <w:lvlJc w:val="left"/>
      <w:pPr>
        <w:ind w:left="1020" w:hanging="360"/>
      </w:pPr>
      <w:rPr>
        <w:rFonts w:ascii="Symbol" w:hAnsi="Symbol"/>
      </w:rPr>
    </w:lvl>
    <w:lvl w:ilvl="2" w:tplc="D5188DE0">
      <w:start w:val="1"/>
      <w:numFmt w:val="bullet"/>
      <w:lvlText w:val=""/>
      <w:lvlJc w:val="left"/>
      <w:pPr>
        <w:ind w:left="1020" w:hanging="360"/>
      </w:pPr>
      <w:rPr>
        <w:rFonts w:ascii="Symbol" w:hAnsi="Symbol"/>
      </w:rPr>
    </w:lvl>
    <w:lvl w:ilvl="3" w:tplc="4748F290">
      <w:start w:val="1"/>
      <w:numFmt w:val="bullet"/>
      <w:lvlText w:val=""/>
      <w:lvlJc w:val="left"/>
      <w:pPr>
        <w:ind w:left="1020" w:hanging="360"/>
      </w:pPr>
      <w:rPr>
        <w:rFonts w:ascii="Symbol" w:hAnsi="Symbol"/>
      </w:rPr>
    </w:lvl>
    <w:lvl w:ilvl="4" w:tplc="2070AE28">
      <w:start w:val="1"/>
      <w:numFmt w:val="bullet"/>
      <w:lvlText w:val=""/>
      <w:lvlJc w:val="left"/>
      <w:pPr>
        <w:ind w:left="1020" w:hanging="360"/>
      </w:pPr>
      <w:rPr>
        <w:rFonts w:ascii="Symbol" w:hAnsi="Symbol"/>
      </w:rPr>
    </w:lvl>
    <w:lvl w:ilvl="5" w:tplc="BB9A733E">
      <w:start w:val="1"/>
      <w:numFmt w:val="bullet"/>
      <w:lvlText w:val=""/>
      <w:lvlJc w:val="left"/>
      <w:pPr>
        <w:ind w:left="1020" w:hanging="360"/>
      </w:pPr>
      <w:rPr>
        <w:rFonts w:ascii="Symbol" w:hAnsi="Symbol"/>
      </w:rPr>
    </w:lvl>
    <w:lvl w:ilvl="6" w:tplc="7E563ADC">
      <w:start w:val="1"/>
      <w:numFmt w:val="bullet"/>
      <w:lvlText w:val=""/>
      <w:lvlJc w:val="left"/>
      <w:pPr>
        <w:ind w:left="1020" w:hanging="360"/>
      </w:pPr>
      <w:rPr>
        <w:rFonts w:ascii="Symbol" w:hAnsi="Symbol"/>
      </w:rPr>
    </w:lvl>
    <w:lvl w:ilvl="7" w:tplc="7C28AFF0">
      <w:start w:val="1"/>
      <w:numFmt w:val="bullet"/>
      <w:lvlText w:val=""/>
      <w:lvlJc w:val="left"/>
      <w:pPr>
        <w:ind w:left="1020" w:hanging="360"/>
      </w:pPr>
      <w:rPr>
        <w:rFonts w:ascii="Symbol" w:hAnsi="Symbol"/>
      </w:rPr>
    </w:lvl>
    <w:lvl w:ilvl="8" w:tplc="20082BD2">
      <w:start w:val="1"/>
      <w:numFmt w:val="bullet"/>
      <w:lvlText w:val=""/>
      <w:lvlJc w:val="left"/>
      <w:pPr>
        <w:ind w:left="1020" w:hanging="360"/>
      </w:pPr>
      <w:rPr>
        <w:rFonts w:ascii="Symbol" w:hAnsi="Symbol"/>
      </w:rPr>
    </w:lvl>
  </w:abstractNum>
  <w:abstractNum w:abstractNumId="35" w15:restartNumberingAfterBreak="0">
    <w:nsid w:val="6D2E492E"/>
    <w:multiLevelType w:val="hybridMultilevel"/>
    <w:tmpl w:val="5642B236"/>
    <w:lvl w:ilvl="0" w:tplc="5FFEF630">
      <w:start w:val="1"/>
      <w:numFmt w:val="decimal"/>
      <w:lvlText w:val="%1."/>
      <w:lvlJc w:val="left"/>
      <w:pPr>
        <w:ind w:left="1020" w:hanging="360"/>
      </w:pPr>
    </w:lvl>
    <w:lvl w:ilvl="1" w:tplc="11E4B14C">
      <w:start w:val="1"/>
      <w:numFmt w:val="decimal"/>
      <w:lvlText w:val="%2."/>
      <w:lvlJc w:val="left"/>
      <w:pPr>
        <w:ind w:left="1020" w:hanging="360"/>
      </w:pPr>
    </w:lvl>
    <w:lvl w:ilvl="2" w:tplc="66762576">
      <w:start w:val="1"/>
      <w:numFmt w:val="decimal"/>
      <w:lvlText w:val="%3."/>
      <w:lvlJc w:val="left"/>
      <w:pPr>
        <w:ind w:left="1020" w:hanging="360"/>
      </w:pPr>
    </w:lvl>
    <w:lvl w:ilvl="3" w:tplc="AC64ECA4">
      <w:start w:val="1"/>
      <w:numFmt w:val="decimal"/>
      <w:lvlText w:val="%4."/>
      <w:lvlJc w:val="left"/>
      <w:pPr>
        <w:ind w:left="1020" w:hanging="360"/>
      </w:pPr>
    </w:lvl>
    <w:lvl w:ilvl="4" w:tplc="DC38FE86">
      <w:start w:val="1"/>
      <w:numFmt w:val="decimal"/>
      <w:lvlText w:val="%5."/>
      <w:lvlJc w:val="left"/>
      <w:pPr>
        <w:ind w:left="1020" w:hanging="360"/>
      </w:pPr>
    </w:lvl>
    <w:lvl w:ilvl="5" w:tplc="1234BD22">
      <w:start w:val="1"/>
      <w:numFmt w:val="decimal"/>
      <w:lvlText w:val="%6."/>
      <w:lvlJc w:val="left"/>
      <w:pPr>
        <w:ind w:left="1020" w:hanging="360"/>
      </w:pPr>
    </w:lvl>
    <w:lvl w:ilvl="6" w:tplc="75C8EFAA">
      <w:start w:val="1"/>
      <w:numFmt w:val="decimal"/>
      <w:lvlText w:val="%7."/>
      <w:lvlJc w:val="left"/>
      <w:pPr>
        <w:ind w:left="1020" w:hanging="360"/>
      </w:pPr>
    </w:lvl>
    <w:lvl w:ilvl="7" w:tplc="CC30FC18">
      <w:start w:val="1"/>
      <w:numFmt w:val="decimal"/>
      <w:lvlText w:val="%8."/>
      <w:lvlJc w:val="left"/>
      <w:pPr>
        <w:ind w:left="1020" w:hanging="360"/>
      </w:pPr>
    </w:lvl>
    <w:lvl w:ilvl="8" w:tplc="D452D41E">
      <w:start w:val="1"/>
      <w:numFmt w:val="decimal"/>
      <w:lvlText w:val="%9."/>
      <w:lvlJc w:val="left"/>
      <w:pPr>
        <w:ind w:left="1020" w:hanging="360"/>
      </w:pPr>
    </w:lvl>
  </w:abstractNum>
  <w:abstractNum w:abstractNumId="36" w15:restartNumberingAfterBreak="0">
    <w:nsid w:val="6F817E12"/>
    <w:multiLevelType w:val="hybridMultilevel"/>
    <w:tmpl w:val="BEB0F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B77907"/>
    <w:multiLevelType w:val="hybridMultilevel"/>
    <w:tmpl w:val="C694AF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6697C19"/>
    <w:multiLevelType w:val="hybridMultilevel"/>
    <w:tmpl w:val="88F6C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9E10F2"/>
    <w:multiLevelType w:val="multilevel"/>
    <w:tmpl w:val="7A964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E010C6"/>
    <w:multiLevelType w:val="hybridMultilevel"/>
    <w:tmpl w:val="6548FA2E"/>
    <w:lvl w:ilvl="0" w:tplc="48D6A7A4">
      <w:start w:val="1"/>
      <w:numFmt w:val="bullet"/>
      <w:lvlText w:val=""/>
      <w:lvlJc w:val="left"/>
      <w:pPr>
        <w:ind w:left="1020" w:hanging="360"/>
      </w:pPr>
      <w:rPr>
        <w:rFonts w:ascii="Symbol" w:hAnsi="Symbol"/>
      </w:rPr>
    </w:lvl>
    <w:lvl w:ilvl="1" w:tplc="F01E33D2">
      <w:start w:val="1"/>
      <w:numFmt w:val="bullet"/>
      <w:lvlText w:val=""/>
      <w:lvlJc w:val="left"/>
      <w:pPr>
        <w:ind w:left="1020" w:hanging="360"/>
      </w:pPr>
      <w:rPr>
        <w:rFonts w:ascii="Symbol" w:hAnsi="Symbol"/>
      </w:rPr>
    </w:lvl>
    <w:lvl w:ilvl="2" w:tplc="813C77B6">
      <w:start w:val="1"/>
      <w:numFmt w:val="bullet"/>
      <w:lvlText w:val=""/>
      <w:lvlJc w:val="left"/>
      <w:pPr>
        <w:ind w:left="1020" w:hanging="360"/>
      </w:pPr>
      <w:rPr>
        <w:rFonts w:ascii="Symbol" w:hAnsi="Symbol"/>
      </w:rPr>
    </w:lvl>
    <w:lvl w:ilvl="3" w:tplc="F776FB94">
      <w:start w:val="1"/>
      <w:numFmt w:val="bullet"/>
      <w:lvlText w:val=""/>
      <w:lvlJc w:val="left"/>
      <w:pPr>
        <w:ind w:left="1020" w:hanging="360"/>
      </w:pPr>
      <w:rPr>
        <w:rFonts w:ascii="Symbol" w:hAnsi="Symbol"/>
      </w:rPr>
    </w:lvl>
    <w:lvl w:ilvl="4" w:tplc="27E294B4">
      <w:start w:val="1"/>
      <w:numFmt w:val="bullet"/>
      <w:lvlText w:val=""/>
      <w:lvlJc w:val="left"/>
      <w:pPr>
        <w:ind w:left="1020" w:hanging="360"/>
      </w:pPr>
      <w:rPr>
        <w:rFonts w:ascii="Symbol" w:hAnsi="Symbol"/>
      </w:rPr>
    </w:lvl>
    <w:lvl w:ilvl="5" w:tplc="446EB2BA">
      <w:start w:val="1"/>
      <w:numFmt w:val="bullet"/>
      <w:lvlText w:val=""/>
      <w:lvlJc w:val="left"/>
      <w:pPr>
        <w:ind w:left="1020" w:hanging="360"/>
      </w:pPr>
      <w:rPr>
        <w:rFonts w:ascii="Symbol" w:hAnsi="Symbol"/>
      </w:rPr>
    </w:lvl>
    <w:lvl w:ilvl="6" w:tplc="F580D598">
      <w:start w:val="1"/>
      <w:numFmt w:val="bullet"/>
      <w:lvlText w:val=""/>
      <w:lvlJc w:val="left"/>
      <w:pPr>
        <w:ind w:left="1020" w:hanging="360"/>
      </w:pPr>
      <w:rPr>
        <w:rFonts w:ascii="Symbol" w:hAnsi="Symbol"/>
      </w:rPr>
    </w:lvl>
    <w:lvl w:ilvl="7" w:tplc="A05A1E5A">
      <w:start w:val="1"/>
      <w:numFmt w:val="bullet"/>
      <w:lvlText w:val=""/>
      <w:lvlJc w:val="left"/>
      <w:pPr>
        <w:ind w:left="1020" w:hanging="360"/>
      </w:pPr>
      <w:rPr>
        <w:rFonts w:ascii="Symbol" w:hAnsi="Symbol"/>
      </w:rPr>
    </w:lvl>
    <w:lvl w:ilvl="8" w:tplc="AFE44014">
      <w:start w:val="1"/>
      <w:numFmt w:val="bullet"/>
      <w:lvlText w:val=""/>
      <w:lvlJc w:val="left"/>
      <w:pPr>
        <w:ind w:left="1020" w:hanging="360"/>
      </w:pPr>
      <w:rPr>
        <w:rFonts w:ascii="Symbol" w:hAnsi="Symbol"/>
      </w:rPr>
    </w:lvl>
  </w:abstractNum>
  <w:num w:numId="1">
    <w:abstractNumId w:val="5"/>
  </w:num>
  <w:num w:numId="2">
    <w:abstractNumId w:val="31"/>
  </w:num>
  <w:num w:numId="3">
    <w:abstractNumId w:val="16"/>
  </w:num>
  <w:num w:numId="4">
    <w:abstractNumId w:val="25"/>
  </w:num>
  <w:num w:numId="5">
    <w:abstractNumId w:val="24"/>
  </w:num>
  <w:num w:numId="6">
    <w:abstractNumId w:val="22"/>
  </w:num>
  <w:num w:numId="7">
    <w:abstractNumId w:val="15"/>
  </w:num>
  <w:num w:numId="8">
    <w:abstractNumId w:val="18"/>
  </w:num>
  <w:num w:numId="9">
    <w:abstractNumId w:val="27"/>
  </w:num>
  <w:num w:numId="10">
    <w:abstractNumId w:val="33"/>
  </w:num>
  <w:num w:numId="11">
    <w:abstractNumId w:val="26"/>
  </w:num>
  <w:num w:numId="12">
    <w:abstractNumId w:val="11"/>
  </w:num>
  <w:num w:numId="13">
    <w:abstractNumId w:val="1"/>
  </w:num>
  <w:num w:numId="14">
    <w:abstractNumId w:val="3"/>
  </w:num>
  <w:num w:numId="15">
    <w:abstractNumId w:val="20"/>
  </w:num>
  <w:num w:numId="16">
    <w:abstractNumId w:val="32"/>
  </w:num>
  <w:num w:numId="17">
    <w:abstractNumId w:val="17"/>
  </w:num>
  <w:num w:numId="18">
    <w:abstractNumId w:val="8"/>
  </w:num>
  <w:num w:numId="19">
    <w:abstractNumId w:val="21"/>
  </w:num>
  <w:num w:numId="20">
    <w:abstractNumId w:val="14"/>
  </w:num>
  <w:num w:numId="21">
    <w:abstractNumId w:val="23"/>
  </w:num>
  <w:num w:numId="22">
    <w:abstractNumId w:val="38"/>
  </w:num>
  <w:num w:numId="23">
    <w:abstractNumId w:val="36"/>
  </w:num>
  <w:num w:numId="24">
    <w:abstractNumId w:val="2"/>
  </w:num>
  <w:num w:numId="25">
    <w:abstractNumId w:val="13"/>
  </w:num>
  <w:num w:numId="26">
    <w:abstractNumId w:val="39"/>
  </w:num>
  <w:num w:numId="27">
    <w:abstractNumId w:val="30"/>
  </w:num>
  <w:num w:numId="28">
    <w:abstractNumId w:val="6"/>
  </w:num>
  <w:num w:numId="29">
    <w:abstractNumId w:val="7"/>
  </w:num>
  <w:num w:numId="30">
    <w:abstractNumId w:val="19"/>
  </w:num>
  <w:num w:numId="31">
    <w:abstractNumId w:val="10"/>
  </w:num>
  <w:num w:numId="32">
    <w:abstractNumId w:val="35"/>
  </w:num>
  <w:num w:numId="33">
    <w:abstractNumId w:val="40"/>
  </w:num>
  <w:num w:numId="34">
    <w:abstractNumId w:val="34"/>
  </w:num>
  <w:num w:numId="35">
    <w:abstractNumId w:val="28"/>
  </w:num>
  <w:num w:numId="36">
    <w:abstractNumId w:val="9"/>
  </w:num>
  <w:num w:numId="37">
    <w:abstractNumId w:val="29"/>
  </w:num>
  <w:num w:numId="38">
    <w:abstractNumId w:val="37"/>
  </w:num>
  <w:num w:numId="39">
    <w:abstractNumId w:val="0"/>
  </w:num>
  <w:num w:numId="40">
    <w:abstractNumId w:val="4"/>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Fmt w:val="lowerRoman"/>
    <w:footnote w:id="-1"/>
    <w:footnote w:id="0"/>
    <w:footnote w:id="1"/>
  </w:footnotePr>
  <w:endnotePr>
    <w:numFmt w:val="decimal"/>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EEF"/>
    <w:rsid w:val="00000729"/>
    <w:rsid w:val="00000CF6"/>
    <w:rsid w:val="00001130"/>
    <w:rsid w:val="00001355"/>
    <w:rsid w:val="0000178B"/>
    <w:rsid w:val="000019E7"/>
    <w:rsid w:val="00001B26"/>
    <w:rsid w:val="00001B97"/>
    <w:rsid w:val="00001FEB"/>
    <w:rsid w:val="00002253"/>
    <w:rsid w:val="00002316"/>
    <w:rsid w:val="00002B39"/>
    <w:rsid w:val="00003512"/>
    <w:rsid w:val="00003815"/>
    <w:rsid w:val="00003B4A"/>
    <w:rsid w:val="0000402F"/>
    <w:rsid w:val="000041C2"/>
    <w:rsid w:val="000041CC"/>
    <w:rsid w:val="00004789"/>
    <w:rsid w:val="000050BB"/>
    <w:rsid w:val="000055DF"/>
    <w:rsid w:val="00005B07"/>
    <w:rsid w:val="000060EF"/>
    <w:rsid w:val="00006115"/>
    <w:rsid w:val="00006AA8"/>
    <w:rsid w:val="00007290"/>
    <w:rsid w:val="000077F5"/>
    <w:rsid w:val="0000781A"/>
    <w:rsid w:val="00007856"/>
    <w:rsid w:val="00007CAD"/>
    <w:rsid w:val="00007FB3"/>
    <w:rsid w:val="00010D53"/>
    <w:rsid w:val="00011090"/>
    <w:rsid w:val="00011891"/>
    <w:rsid w:val="000118E3"/>
    <w:rsid w:val="0001192A"/>
    <w:rsid w:val="00011D23"/>
    <w:rsid w:val="0001202F"/>
    <w:rsid w:val="000121AC"/>
    <w:rsid w:val="00013167"/>
    <w:rsid w:val="000136A3"/>
    <w:rsid w:val="00014EA5"/>
    <w:rsid w:val="00015092"/>
    <w:rsid w:val="00015388"/>
    <w:rsid w:val="0001552A"/>
    <w:rsid w:val="0001556D"/>
    <w:rsid w:val="00015822"/>
    <w:rsid w:val="00015F5D"/>
    <w:rsid w:val="00016264"/>
    <w:rsid w:val="00016694"/>
    <w:rsid w:val="000166B5"/>
    <w:rsid w:val="00016BD5"/>
    <w:rsid w:val="00016DA2"/>
    <w:rsid w:val="00017271"/>
    <w:rsid w:val="000178E2"/>
    <w:rsid w:val="00017D4D"/>
    <w:rsid w:val="00017EB8"/>
    <w:rsid w:val="0002083F"/>
    <w:rsid w:val="000208B7"/>
    <w:rsid w:val="0002137B"/>
    <w:rsid w:val="000214C1"/>
    <w:rsid w:val="00021D35"/>
    <w:rsid w:val="000226CE"/>
    <w:rsid w:val="00022869"/>
    <w:rsid w:val="00022B5B"/>
    <w:rsid w:val="00022D03"/>
    <w:rsid w:val="000237A5"/>
    <w:rsid w:val="00023CC8"/>
    <w:rsid w:val="00024005"/>
    <w:rsid w:val="00024ACC"/>
    <w:rsid w:val="00024F2C"/>
    <w:rsid w:val="000257AA"/>
    <w:rsid w:val="00025BF6"/>
    <w:rsid w:val="00025EEA"/>
    <w:rsid w:val="00025F03"/>
    <w:rsid w:val="00026AC7"/>
    <w:rsid w:val="00026BFF"/>
    <w:rsid w:val="000272C3"/>
    <w:rsid w:val="00027EA8"/>
    <w:rsid w:val="00027F2A"/>
    <w:rsid w:val="000300E1"/>
    <w:rsid w:val="000301F6"/>
    <w:rsid w:val="000309BB"/>
    <w:rsid w:val="00030A33"/>
    <w:rsid w:val="000312E3"/>
    <w:rsid w:val="00031773"/>
    <w:rsid w:val="00031E2C"/>
    <w:rsid w:val="000324E4"/>
    <w:rsid w:val="000325EF"/>
    <w:rsid w:val="00032DBD"/>
    <w:rsid w:val="0003300F"/>
    <w:rsid w:val="00033472"/>
    <w:rsid w:val="00033BA1"/>
    <w:rsid w:val="00033E49"/>
    <w:rsid w:val="00033E7F"/>
    <w:rsid w:val="00033F7F"/>
    <w:rsid w:val="0003407E"/>
    <w:rsid w:val="000345C6"/>
    <w:rsid w:val="00034D07"/>
    <w:rsid w:val="00034F6D"/>
    <w:rsid w:val="00034FE4"/>
    <w:rsid w:val="00035126"/>
    <w:rsid w:val="00035259"/>
    <w:rsid w:val="0003527F"/>
    <w:rsid w:val="0003601E"/>
    <w:rsid w:val="00036F8C"/>
    <w:rsid w:val="00037205"/>
    <w:rsid w:val="000378C9"/>
    <w:rsid w:val="0004019C"/>
    <w:rsid w:val="00040280"/>
    <w:rsid w:val="00041375"/>
    <w:rsid w:val="000413D7"/>
    <w:rsid w:val="0004223B"/>
    <w:rsid w:val="00042279"/>
    <w:rsid w:val="00042717"/>
    <w:rsid w:val="000428FE"/>
    <w:rsid w:val="00042910"/>
    <w:rsid w:val="000429FB"/>
    <w:rsid w:val="000430B0"/>
    <w:rsid w:val="000438D8"/>
    <w:rsid w:val="00043A09"/>
    <w:rsid w:val="000440FC"/>
    <w:rsid w:val="000447CE"/>
    <w:rsid w:val="000447FB"/>
    <w:rsid w:val="00044ABC"/>
    <w:rsid w:val="00044B2F"/>
    <w:rsid w:val="0004503D"/>
    <w:rsid w:val="00045B39"/>
    <w:rsid w:val="00045F73"/>
    <w:rsid w:val="00046592"/>
    <w:rsid w:val="00046751"/>
    <w:rsid w:val="000469A6"/>
    <w:rsid w:val="00046A9A"/>
    <w:rsid w:val="00047625"/>
    <w:rsid w:val="00050062"/>
    <w:rsid w:val="0005017C"/>
    <w:rsid w:val="000504E7"/>
    <w:rsid w:val="00050714"/>
    <w:rsid w:val="00050E61"/>
    <w:rsid w:val="00051581"/>
    <w:rsid w:val="00051F69"/>
    <w:rsid w:val="000520D1"/>
    <w:rsid w:val="000527AB"/>
    <w:rsid w:val="00052E95"/>
    <w:rsid w:val="00052EA9"/>
    <w:rsid w:val="00052F3E"/>
    <w:rsid w:val="0005301E"/>
    <w:rsid w:val="00053E75"/>
    <w:rsid w:val="0005412C"/>
    <w:rsid w:val="000547E6"/>
    <w:rsid w:val="00055113"/>
    <w:rsid w:val="00055948"/>
    <w:rsid w:val="0005594E"/>
    <w:rsid w:val="00056570"/>
    <w:rsid w:val="00056789"/>
    <w:rsid w:val="000573B9"/>
    <w:rsid w:val="000576C4"/>
    <w:rsid w:val="00057753"/>
    <w:rsid w:val="00057835"/>
    <w:rsid w:val="00057856"/>
    <w:rsid w:val="00057993"/>
    <w:rsid w:val="00057CA9"/>
    <w:rsid w:val="00057E28"/>
    <w:rsid w:val="000602AC"/>
    <w:rsid w:val="000605F8"/>
    <w:rsid w:val="00060B7C"/>
    <w:rsid w:val="0006102C"/>
    <w:rsid w:val="000610D8"/>
    <w:rsid w:val="00061186"/>
    <w:rsid w:val="000618C2"/>
    <w:rsid w:val="000618F8"/>
    <w:rsid w:val="00061FF4"/>
    <w:rsid w:val="00062863"/>
    <w:rsid w:val="00062DA5"/>
    <w:rsid w:val="00062F73"/>
    <w:rsid w:val="000634DC"/>
    <w:rsid w:val="00064297"/>
    <w:rsid w:val="000642E4"/>
    <w:rsid w:val="00064323"/>
    <w:rsid w:val="00064DE9"/>
    <w:rsid w:val="00065659"/>
    <w:rsid w:val="000657EE"/>
    <w:rsid w:val="0006586F"/>
    <w:rsid w:val="00065B32"/>
    <w:rsid w:val="00065C07"/>
    <w:rsid w:val="0006621C"/>
    <w:rsid w:val="0006639A"/>
    <w:rsid w:val="0006686E"/>
    <w:rsid w:val="000670BC"/>
    <w:rsid w:val="00067308"/>
    <w:rsid w:val="00067600"/>
    <w:rsid w:val="000676EF"/>
    <w:rsid w:val="00067D3F"/>
    <w:rsid w:val="00067E67"/>
    <w:rsid w:val="0007098F"/>
    <w:rsid w:val="00070B5F"/>
    <w:rsid w:val="00071246"/>
    <w:rsid w:val="000712E4"/>
    <w:rsid w:val="000712EA"/>
    <w:rsid w:val="00071B6E"/>
    <w:rsid w:val="000721FB"/>
    <w:rsid w:val="000728B5"/>
    <w:rsid w:val="00072BC9"/>
    <w:rsid w:val="00072FD7"/>
    <w:rsid w:val="0007353E"/>
    <w:rsid w:val="00073A02"/>
    <w:rsid w:val="00073B32"/>
    <w:rsid w:val="00073BB7"/>
    <w:rsid w:val="00073E82"/>
    <w:rsid w:val="00074241"/>
    <w:rsid w:val="0007483C"/>
    <w:rsid w:val="00074AD6"/>
    <w:rsid w:val="00074F69"/>
    <w:rsid w:val="0007525E"/>
    <w:rsid w:val="000755B7"/>
    <w:rsid w:val="00075B12"/>
    <w:rsid w:val="00075BF0"/>
    <w:rsid w:val="00075D2A"/>
    <w:rsid w:val="000761D1"/>
    <w:rsid w:val="00076444"/>
    <w:rsid w:val="000768B8"/>
    <w:rsid w:val="00076C1F"/>
    <w:rsid w:val="00076C51"/>
    <w:rsid w:val="0007725A"/>
    <w:rsid w:val="000774CC"/>
    <w:rsid w:val="000779C4"/>
    <w:rsid w:val="000803A5"/>
    <w:rsid w:val="00080A86"/>
    <w:rsid w:val="00081650"/>
    <w:rsid w:val="00081DB1"/>
    <w:rsid w:val="00081E16"/>
    <w:rsid w:val="00082E05"/>
    <w:rsid w:val="00082E84"/>
    <w:rsid w:val="00082EDA"/>
    <w:rsid w:val="00082FFD"/>
    <w:rsid w:val="00083077"/>
    <w:rsid w:val="0008399B"/>
    <w:rsid w:val="00084195"/>
    <w:rsid w:val="00084811"/>
    <w:rsid w:val="00084AD6"/>
    <w:rsid w:val="00084DA3"/>
    <w:rsid w:val="00085CE3"/>
    <w:rsid w:val="00085F76"/>
    <w:rsid w:val="0008622A"/>
    <w:rsid w:val="0008657B"/>
    <w:rsid w:val="00086C10"/>
    <w:rsid w:val="00087584"/>
    <w:rsid w:val="0008768B"/>
    <w:rsid w:val="00087D64"/>
    <w:rsid w:val="0009006C"/>
    <w:rsid w:val="0009019D"/>
    <w:rsid w:val="0009023E"/>
    <w:rsid w:val="000905F0"/>
    <w:rsid w:val="000909B5"/>
    <w:rsid w:val="00091041"/>
    <w:rsid w:val="00091135"/>
    <w:rsid w:val="00091145"/>
    <w:rsid w:val="00091719"/>
    <w:rsid w:val="00091996"/>
    <w:rsid w:val="00091F6B"/>
    <w:rsid w:val="0009276B"/>
    <w:rsid w:val="00092D61"/>
    <w:rsid w:val="00092EF3"/>
    <w:rsid w:val="0009408C"/>
    <w:rsid w:val="00094508"/>
    <w:rsid w:val="000945A7"/>
    <w:rsid w:val="00094AD5"/>
    <w:rsid w:val="00094C2C"/>
    <w:rsid w:val="00094DBC"/>
    <w:rsid w:val="00095404"/>
    <w:rsid w:val="00095BEE"/>
    <w:rsid w:val="00095E2D"/>
    <w:rsid w:val="00095E80"/>
    <w:rsid w:val="00095EF2"/>
    <w:rsid w:val="00096521"/>
    <w:rsid w:val="000967B5"/>
    <w:rsid w:val="0009776F"/>
    <w:rsid w:val="00097BC9"/>
    <w:rsid w:val="00097DF7"/>
    <w:rsid w:val="000A0740"/>
    <w:rsid w:val="000A09B7"/>
    <w:rsid w:val="000A0C26"/>
    <w:rsid w:val="000A0E44"/>
    <w:rsid w:val="000A107A"/>
    <w:rsid w:val="000A1083"/>
    <w:rsid w:val="000A120E"/>
    <w:rsid w:val="000A1905"/>
    <w:rsid w:val="000A1FCD"/>
    <w:rsid w:val="000A2857"/>
    <w:rsid w:val="000A2DD7"/>
    <w:rsid w:val="000A2FE5"/>
    <w:rsid w:val="000A308E"/>
    <w:rsid w:val="000A30C8"/>
    <w:rsid w:val="000A33D1"/>
    <w:rsid w:val="000A41E2"/>
    <w:rsid w:val="000A47F9"/>
    <w:rsid w:val="000A48EF"/>
    <w:rsid w:val="000A4913"/>
    <w:rsid w:val="000A4C8C"/>
    <w:rsid w:val="000A4D36"/>
    <w:rsid w:val="000A501F"/>
    <w:rsid w:val="000A5802"/>
    <w:rsid w:val="000A5980"/>
    <w:rsid w:val="000A6149"/>
    <w:rsid w:val="000A61A0"/>
    <w:rsid w:val="000A6CAD"/>
    <w:rsid w:val="000A7311"/>
    <w:rsid w:val="000A7F82"/>
    <w:rsid w:val="000B066B"/>
    <w:rsid w:val="000B09D9"/>
    <w:rsid w:val="000B0B4D"/>
    <w:rsid w:val="000B0EF2"/>
    <w:rsid w:val="000B0FB6"/>
    <w:rsid w:val="000B1301"/>
    <w:rsid w:val="000B1ACC"/>
    <w:rsid w:val="000B20D6"/>
    <w:rsid w:val="000B23E1"/>
    <w:rsid w:val="000B2686"/>
    <w:rsid w:val="000B2CB3"/>
    <w:rsid w:val="000B2E41"/>
    <w:rsid w:val="000B2F04"/>
    <w:rsid w:val="000B2FA9"/>
    <w:rsid w:val="000B3020"/>
    <w:rsid w:val="000B3248"/>
    <w:rsid w:val="000B3403"/>
    <w:rsid w:val="000B367F"/>
    <w:rsid w:val="000B3ADC"/>
    <w:rsid w:val="000B3CD6"/>
    <w:rsid w:val="000B3DF6"/>
    <w:rsid w:val="000B3E6E"/>
    <w:rsid w:val="000B47B1"/>
    <w:rsid w:val="000B4D6B"/>
    <w:rsid w:val="000B5011"/>
    <w:rsid w:val="000B5622"/>
    <w:rsid w:val="000B5C43"/>
    <w:rsid w:val="000B5CDD"/>
    <w:rsid w:val="000B5D67"/>
    <w:rsid w:val="000B5EF0"/>
    <w:rsid w:val="000B6342"/>
    <w:rsid w:val="000B6392"/>
    <w:rsid w:val="000B6525"/>
    <w:rsid w:val="000B667F"/>
    <w:rsid w:val="000B691A"/>
    <w:rsid w:val="000B6E32"/>
    <w:rsid w:val="000B70D2"/>
    <w:rsid w:val="000B7CC3"/>
    <w:rsid w:val="000C0062"/>
    <w:rsid w:val="000C0A69"/>
    <w:rsid w:val="000C0C74"/>
    <w:rsid w:val="000C1F9F"/>
    <w:rsid w:val="000C2175"/>
    <w:rsid w:val="000C2554"/>
    <w:rsid w:val="000C2966"/>
    <w:rsid w:val="000C2B27"/>
    <w:rsid w:val="000C2E35"/>
    <w:rsid w:val="000C354D"/>
    <w:rsid w:val="000C37E3"/>
    <w:rsid w:val="000C3E30"/>
    <w:rsid w:val="000C47D5"/>
    <w:rsid w:val="000C5732"/>
    <w:rsid w:val="000C5784"/>
    <w:rsid w:val="000C5882"/>
    <w:rsid w:val="000C5F0A"/>
    <w:rsid w:val="000C6297"/>
    <w:rsid w:val="000C6AD3"/>
    <w:rsid w:val="000C7045"/>
    <w:rsid w:val="000C7853"/>
    <w:rsid w:val="000D0329"/>
    <w:rsid w:val="000D0725"/>
    <w:rsid w:val="000D126E"/>
    <w:rsid w:val="000D135A"/>
    <w:rsid w:val="000D179B"/>
    <w:rsid w:val="000D197F"/>
    <w:rsid w:val="000D1BF7"/>
    <w:rsid w:val="000D2822"/>
    <w:rsid w:val="000D2833"/>
    <w:rsid w:val="000D2A7B"/>
    <w:rsid w:val="000D351A"/>
    <w:rsid w:val="000D364A"/>
    <w:rsid w:val="000D376B"/>
    <w:rsid w:val="000D37E8"/>
    <w:rsid w:val="000D3A6E"/>
    <w:rsid w:val="000D4176"/>
    <w:rsid w:val="000D42E1"/>
    <w:rsid w:val="000D5A1A"/>
    <w:rsid w:val="000D5D83"/>
    <w:rsid w:val="000D6247"/>
    <w:rsid w:val="000D64C7"/>
    <w:rsid w:val="000D66FF"/>
    <w:rsid w:val="000D67F2"/>
    <w:rsid w:val="000D6EE1"/>
    <w:rsid w:val="000D7314"/>
    <w:rsid w:val="000D75D3"/>
    <w:rsid w:val="000D789E"/>
    <w:rsid w:val="000D7AD4"/>
    <w:rsid w:val="000D7BCE"/>
    <w:rsid w:val="000D7C05"/>
    <w:rsid w:val="000E03AB"/>
    <w:rsid w:val="000E041E"/>
    <w:rsid w:val="000E04EF"/>
    <w:rsid w:val="000E0877"/>
    <w:rsid w:val="000E0D7C"/>
    <w:rsid w:val="000E0ED0"/>
    <w:rsid w:val="000E10AF"/>
    <w:rsid w:val="000E119A"/>
    <w:rsid w:val="000E12D0"/>
    <w:rsid w:val="000E1D82"/>
    <w:rsid w:val="000E1E92"/>
    <w:rsid w:val="000E2779"/>
    <w:rsid w:val="000E2985"/>
    <w:rsid w:val="000E355B"/>
    <w:rsid w:val="000E364A"/>
    <w:rsid w:val="000E383F"/>
    <w:rsid w:val="000E38DB"/>
    <w:rsid w:val="000E4020"/>
    <w:rsid w:val="000E47D0"/>
    <w:rsid w:val="000E4808"/>
    <w:rsid w:val="000E4B79"/>
    <w:rsid w:val="000E502B"/>
    <w:rsid w:val="000E5033"/>
    <w:rsid w:val="000E5670"/>
    <w:rsid w:val="000E600B"/>
    <w:rsid w:val="000E60DE"/>
    <w:rsid w:val="000E618D"/>
    <w:rsid w:val="000E6BF1"/>
    <w:rsid w:val="000E6E8F"/>
    <w:rsid w:val="000E74DC"/>
    <w:rsid w:val="000F0300"/>
    <w:rsid w:val="000F07CC"/>
    <w:rsid w:val="000F1543"/>
    <w:rsid w:val="000F167F"/>
    <w:rsid w:val="000F172D"/>
    <w:rsid w:val="000F1D2B"/>
    <w:rsid w:val="000F3072"/>
    <w:rsid w:val="000F30F9"/>
    <w:rsid w:val="000F32E1"/>
    <w:rsid w:val="000F3F65"/>
    <w:rsid w:val="000F419D"/>
    <w:rsid w:val="000F574A"/>
    <w:rsid w:val="000F57D7"/>
    <w:rsid w:val="000F5B56"/>
    <w:rsid w:val="000F5EEC"/>
    <w:rsid w:val="000F5F2D"/>
    <w:rsid w:val="000F6031"/>
    <w:rsid w:val="000F60E2"/>
    <w:rsid w:val="000F6992"/>
    <w:rsid w:val="000F6A6D"/>
    <w:rsid w:val="000F6BC1"/>
    <w:rsid w:val="000F7116"/>
    <w:rsid w:val="000F7209"/>
    <w:rsid w:val="000F738C"/>
    <w:rsid w:val="000F74C2"/>
    <w:rsid w:val="000F7A32"/>
    <w:rsid w:val="0010013E"/>
    <w:rsid w:val="0010051B"/>
    <w:rsid w:val="00100839"/>
    <w:rsid w:val="00100B01"/>
    <w:rsid w:val="00100B26"/>
    <w:rsid w:val="00101A99"/>
    <w:rsid w:val="00101C21"/>
    <w:rsid w:val="00101DA1"/>
    <w:rsid w:val="00101E72"/>
    <w:rsid w:val="00101F37"/>
    <w:rsid w:val="001020D7"/>
    <w:rsid w:val="001022F6"/>
    <w:rsid w:val="001026D2"/>
    <w:rsid w:val="001029BA"/>
    <w:rsid w:val="00102A7D"/>
    <w:rsid w:val="001037E3"/>
    <w:rsid w:val="00103A4C"/>
    <w:rsid w:val="00103E09"/>
    <w:rsid w:val="001041CA"/>
    <w:rsid w:val="00104736"/>
    <w:rsid w:val="001047F9"/>
    <w:rsid w:val="0010558D"/>
    <w:rsid w:val="00105911"/>
    <w:rsid w:val="001059A8"/>
    <w:rsid w:val="00106AA1"/>
    <w:rsid w:val="00107B35"/>
    <w:rsid w:val="00107B80"/>
    <w:rsid w:val="00107E4E"/>
    <w:rsid w:val="00110551"/>
    <w:rsid w:val="001107A7"/>
    <w:rsid w:val="00110A49"/>
    <w:rsid w:val="00110D2F"/>
    <w:rsid w:val="00110EAB"/>
    <w:rsid w:val="00111079"/>
    <w:rsid w:val="001112F2"/>
    <w:rsid w:val="00111758"/>
    <w:rsid w:val="001127C4"/>
    <w:rsid w:val="00112DB8"/>
    <w:rsid w:val="00113502"/>
    <w:rsid w:val="001135EE"/>
    <w:rsid w:val="00113745"/>
    <w:rsid w:val="00113865"/>
    <w:rsid w:val="00114592"/>
    <w:rsid w:val="001145ED"/>
    <w:rsid w:val="00114CD0"/>
    <w:rsid w:val="00114CFD"/>
    <w:rsid w:val="00115102"/>
    <w:rsid w:val="001158F0"/>
    <w:rsid w:val="00115C7F"/>
    <w:rsid w:val="00116626"/>
    <w:rsid w:val="00116954"/>
    <w:rsid w:val="00116BA8"/>
    <w:rsid w:val="00117558"/>
    <w:rsid w:val="001178B7"/>
    <w:rsid w:val="00117A1D"/>
    <w:rsid w:val="00117BC9"/>
    <w:rsid w:val="001200E2"/>
    <w:rsid w:val="001204D3"/>
    <w:rsid w:val="00120FE0"/>
    <w:rsid w:val="00121113"/>
    <w:rsid w:val="001211AE"/>
    <w:rsid w:val="001219E9"/>
    <w:rsid w:val="00121D44"/>
    <w:rsid w:val="001220CD"/>
    <w:rsid w:val="001223EF"/>
    <w:rsid w:val="00122943"/>
    <w:rsid w:val="0012335E"/>
    <w:rsid w:val="001234A8"/>
    <w:rsid w:val="0012397D"/>
    <w:rsid w:val="00124345"/>
    <w:rsid w:val="00124636"/>
    <w:rsid w:val="00125A9F"/>
    <w:rsid w:val="00125DB0"/>
    <w:rsid w:val="00126058"/>
    <w:rsid w:val="00126B30"/>
    <w:rsid w:val="0012748E"/>
    <w:rsid w:val="0012762A"/>
    <w:rsid w:val="00127827"/>
    <w:rsid w:val="00127CCE"/>
    <w:rsid w:val="001301AE"/>
    <w:rsid w:val="00130BB5"/>
    <w:rsid w:val="001311C1"/>
    <w:rsid w:val="001313D0"/>
    <w:rsid w:val="0013174C"/>
    <w:rsid w:val="001317B4"/>
    <w:rsid w:val="00131A12"/>
    <w:rsid w:val="00132599"/>
    <w:rsid w:val="0013262F"/>
    <w:rsid w:val="001326FF"/>
    <w:rsid w:val="00132827"/>
    <w:rsid w:val="00133B13"/>
    <w:rsid w:val="00133CAD"/>
    <w:rsid w:val="00134086"/>
    <w:rsid w:val="001341F0"/>
    <w:rsid w:val="00134939"/>
    <w:rsid w:val="00134A96"/>
    <w:rsid w:val="00134CF4"/>
    <w:rsid w:val="00134F5B"/>
    <w:rsid w:val="001350E3"/>
    <w:rsid w:val="00135630"/>
    <w:rsid w:val="00135811"/>
    <w:rsid w:val="00135825"/>
    <w:rsid w:val="00135B16"/>
    <w:rsid w:val="00135CE8"/>
    <w:rsid w:val="00135EF2"/>
    <w:rsid w:val="00135F45"/>
    <w:rsid w:val="00135F59"/>
    <w:rsid w:val="00135FB2"/>
    <w:rsid w:val="00136177"/>
    <w:rsid w:val="0013632E"/>
    <w:rsid w:val="001366A1"/>
    <w:rsid w:val="0013681F"/>
    <w:rsid w:val="00136C1C"/>
    <w:rsid w:val="00136C29"/>
    <w:rsid w:val="00136F77"/>
    <w:rsid w:val="0013729C"/>
    <w:rsid w:val="00137627"/>
    <w:rsid w:val="00137731"/>
    <w:rsid w:val="0014008C"/>
    <w:rsid w:val="001402DB"/>
    <w:rsid w:val="00140E84"/>
    <w:rsid w:val="00141138"/>
    <w:rsid w:val="001412DB"/>
    <w:rsid w:val="0014306C"/>
    <w:rsid w:val="0014396E"/>
    <w:rsid w:val="00143B37"/>
    <w:rsid w:val="00143B62"/>
    <w:rsid w:val="0014416C"/>
    <w:rsid w:val="00144681"/>
    <w:rsid w:val="00144A31"/>
    <w:rsid w:val="00145359"/>
    <w:rsid w:val="00145B28"/>
    <w:rsid w:val="00145C06"/>
    <w:rsid w:val="00145D27"/>
    <w:rsid w:val="001464EE"/>
    <w:rsid w:val="00146694"/>
    <w:rsid w:val="00146B80"/>
    <w:rsid w:val="00146C90"/>
    <w:rsid w:val="00146EE0"/>
    <w:rsid w:val="00146F06"/>
    <w:rsid w:val="00146F3B"/>
    <w:rsid w:val="00147420"/>
    <w:rsid w:val="0014778D"/>
    <w:rsid w:val="00147913"/>
    <w:rsid w:val="00147FCF"/>
    <w:rsid w:val="001500D9"/>
    <w:rsid w:val="00150437"/>
    <w:rsid w:val="001504F5"/>
    <w:rsid w:val="001504FF"/>
    <w:rsid w:val="00150757"/>
    <w:rsid w:val="00151044"/>
    <w:rsid w:val="0015115B"/>
    <w:rsid w:val="00151839"/>
    <w:rsid w:val="00151BF1"/>
    <w:rsid w:val="00152A97"/>
    <w:rsid w:val="00152B2A"/>
    <w:rsid w:val="00152FB9"/>
    <w:rsid w:val="001534B4"/>
    <w:rsid w:val="00153504"/>
    <w:rsid w:val="00153D4B"/>
    <w:rsid w:val="001543F4"/>
    <w:rsid w:val="001544AA"/>
    <w:rsid w:val="0015457E"/>
    <w:rsid w:val="001546F0"/>
    <w:rsid w:val="001549F8"/>
    <w:rsid w:val="00154B59"/>
    <w:rsid w:val="00154D2D"/>
    <w:rsid w:val="0015503D"/>
    <w:rsid w:val="00155121"/>
    <w:rsid w:val="00155300"/>
    <w:rsid w:val="00155309"/>
    <w:rsid w:val="00155419"/>
    <w:rsid w:val="001555ED"/>
    <w:rsid w:val="00156021"/>
    <w:rsid w:val="001563D8"/>
    <w:rsid w:val="00156532"/>
    <w:rsid w:val="0015655C"/>
    <w:rsid w:val="0015697A"/>
    <w:rsid w:val="00156CDB"/>
    <w:rsid w:val="00157106"/>
    <w:rsid w:val="00157647"/>
    <w:rsid w:val="001603BE"/>
    <w:rsid w:val="00160CB0"/>
    <w:rsid w:val="00160F32"/>
    <w:rsid w:val="00161887"/>
    <w:rsid w:val="00161C86"/>
    <w:rsid w:val="001621A2"/>
    <w:rsid w:val="0016258D"/>
    <w:rsid w:val="00162C86"/>
    <w:rsid w:val="00162F8F"/>
    <w:rsid w:val="0016309D"/>
    <w:rsid w:val="00163182"/>
    <w:rsid w:val="00163C8A"/>
    <w:rsid w:val="00163E04"/>
    <w:rsid w:val="001645BA"/>
    <w:rsid w:val="001650F7"/>
    <w:rsid w:val="001658DF"/>
    <w:rsid w:val="0016598C"/>
    <w:rsid w:val="00165BC2"/>
    <w:rsid w:val="00165FAE"/>
    <w:rsid w:val="00166339"/>
    <w:rsid w:val="00166CA1"/>
    <w:rsid w:val="00166D7F"/>
    <w:rsid w:val="00166E73"/>
    <w:rsid w:val="001671B3"/>
    <w:rsid w:val="001677B5"/>
    <w:rsid w:val="00167807"/>
    <w:rsid w:val="001679C8"/>
    <w:rsid w:val="00167C33"/>
    <w:rsid w:val="00167FF9"/>
    <w:rsid w:val="00170201"/>
    <w:rsid w:val="00170314"/>
    <w:rsid w:val="0017107D"/>
    <w:rsid w:val="0017148D"/>
    <w:rsid w:val="0017163E"/>
    <w:rsid w:val="00171A08"/>
    <w:rsid w:val="00171F7F"/>
    <w:rsid w:val="001724AC"/>
    <w:rsid w:val="00172579"/>
    <w:rsid w:val="0017287A"/>
    <w:rsid w:val="00172AEC"/>
    <w:rsid w:val="00172F60"/>
    <w:rsid w:val="00173410"/>
    <w:rsid w:val="0017356C"/>
    <w:rsid w:val="00173CB2"/>
    <w:rsid w:val="00173DFF"/>
    <w:rsid w:val="00173F50"/>
    <w:rsid w:val="00174517"/>
    <w:rsid w:val="00174716"/>
    <w:rsid w:val="0017476E"/>
    <w:rsid w:val="00174805"/>
    <w:rsid w:val="00174AE8"/>
    <w:rsid w:val="00174BF9"/>
    <w:rsid w:val="00174CA6"/>
    <w:rsid w:val="00174CC3"/>
    <w:rsid w:val="00174E18"/>
    <w:rsid w:val="001757FC"/>
    <w:rsid w:val="00175B19"/>
    <w:rsid w:val="00175E61"/>
    <w:rsid w:val="00176210"/>
    <w:rsid w:val="001765A3"/>
    <w:rsid w:val="001765E4"/>
    <w:rsid w:val="00176613"/>
    <w:rsid w:val="001767AD"/>
    <w:rsid w:val="00176D6A"/>
    <w:rsid w:val="00176DF3"/>
    <w:rsid w:val="00176F27"/>
    <w:rsid w:val="00177DDE"/>
    <w:rsid w:val="00177ECC"/>
    <w:rsid w:val="00180B01"/>
    <w:rsid w:val="001810BD"/>
    <w:rsid w:val="00181544"/>
    <w:rsid w:val="0018171D"/>
    <w:rsid w:val="00181B3C"/>
    <w:rsid w:val="0018243A"/>
    <w:rsid w:val="00182464"/>
    <w:rsid w:val="001825C4"/>
    <w:rsid w:val="00182665"/>
    <w:rsid w:val="00182FD2"/>
    <w:rsid w:val="0018306D"/>
    <w:rsid w:val="0018334F"/>
    <w:rsid w:val="00184464"/>
    <w:rsid w:val="001847FA"/>
    <w:rsid w:val="00185071"/>
    <w:rsid w:val="0018541E"/>
    <w:rsid w:val="0018566B"/>
    <w:rsid w:val="00185A19"/>
    <w:rsid w:val="00185C18"/>
    <w:rsid w:val="00185C98"/>
    <w:rsid w:val="00186055"/>
    <w:rsid w:val="001860BF"/>
    <w:rsid w:val="00186ECF"/>
    <w:rsid w:val="0018711B"/>
    <w:rsid w:val="0018761D"/>
    <w:rsid w:val="001878D1"/>
    <w:rsid w:val="00187B09"/>
    <w:rsid w:val="00187C52"/>
    <w:rsid w:val="00187CCD"/>
    <w:rsid w:val="00187DB1"/>
    <w:rsid w:val="00190077"/>
    <w:rsid w:val="001907A5"/>
    <w:rsid w:val="00190B19"/>
    <w:rsid w:val="00190E65"/>
    <w:rsid w:val="0019155C"/>
    <w:rsid w:val="00191716"/>
    <w:rsid w:val="00191ADB"/>
    <w:rsid w:val="00192B8B"/>
    <w:rsid w:val="00192BEB"/>
    <w:rsid w:val="00192FA7"/>
    <w:rsid w:val="00193EA6"/>
    <w:rsid w:val="00194323"/>
    <w:rsid w:val="00194433"/>
    <w:rsid w:val="00194D7E"/>
    <w:rsid w:val="00194E2A"/>
    <w:rsid w:val="00194FF3"/>
    <w:rsid w:val="00195690"/>
    <w:rsid w:val="0019638C"/>
    <w:rsid w:val="001964CF"/>
    <w:rsid w:val="00196510"/>
    <w:rsid w:val="00196B43"/>
    <w:rsid w:val="0019700E"/>
    <w:rsid w:val="001977BF"/>
    <w:rsid w:val="00197EAD"/>
    <w:rsid w:val="001A0013"/>
    <w:rsid w:val="001A0D4E"/>
    <w:rsid w:val="001A0D61"/>
    <w:rsid w:val="001A104A"/>
    <w:rsid w:val="001A1070"/>
    <w:rsid w:val="001A1141"/>
    <w:rsid w:val="001A1213"/>
    <w:rsid w:val="001A1770"/>
    <w:rsid w:val="001A1A5D"/>
    <w:rsid w:val="001A1AB5"/>
    <w:rsid w:val="001A20DC"/>
    <w:rsid w:val="001A2162"/>
    <w:rsid w:val="001A22B6"/>
    <w:rsid w:val="001A24E1"/>
    <w:rsid w:val="001A26F6"/>
    <w:rsid w:val="001A2749"/>
    <w:rsid w:val="001A2C30"/>
    <w:rsid w:val="001A2CF9"/>
    <w:rsid w:val="001A2E01"/>
    <w:rsid w:val="001A383A"/>
    <w:rsid w:val="001A3CCC"/>
    <w:rsid w:val="001A3CED"/>
    <w:rsid w:val="001A4376"/>
    <w:rsid w:val="001A511B"/>
    <w:rsid w:val="001A52E8"/>
    <w:rsid w:val="001A5545"/>
    <w:rsid w:val="001A5E13"/>
    <w:rsid w:val="001A69EE"/>
    <w:rsid w:val="001A6AF1"/>
    <w:rsid w:val="001A6DE7"/>
    <w:rsid w:val="001A7531"/>
    <w:rsid w:val="001A77C5"/>
    <w:rsid w:val="001A7912"/>
    <w:rsid w:val="001A7C12"/>
    <w:rsid w:val="001A7CA3"/>
    <w:rsid w:val="001B054C"/>
    <w:rsid w:val="001B0675"/>
    <w:rsid w:val="001B104B"/>
    <w:rsid w:val="001B10B8"/>
    <w:rsid w:val="001B16AA"/>
    <w:rsid w:val="001B2701"/>
    <w:rsid w:val="001B27C6"/>
    <w:rsid w:val="001B326A"/>
    <w:rsid w:val="001B33B5"/>
    <w:rsid w:val="001B3F92"/>
    <w:rsid w:val="001B4164"/>
    <w:rsid w:val="001B47F5"/>
    <w:rsid w:val="001B497D"/>
    <w:rsid w:val="001B6DC3"/>
    <w:rsid w:val="001B6FA9"/>
    <w:rsid w:val="001B6FD2"/>
    <w:rsid w:val="001B7199"/>
    <w:rsid w:val="001B7241"/>
    <w:rsid w:val="001B7921"/>
    <w:rsid w:val="001C0466"/>
    <w:rsid w:val="001C07E4"/>
    <w:rsid w:val="001C0BAB"/>
    <w:rsid w:val="001C0CCD"/>
    <w:rsid w:val="001C0F51"/>
    <w:rsid w:val="001C104F"/>
    <w:rsid w:val="001C12A0"/>
    <w:rsid w:val="001C190C"/>
    <w:rsid w:val="001C1A27"/>
    <w:rsid w:val="001C24F5"/>
    <w:rsid w:val="001C2C70"/>
    <w:rsid w:val="001C2DDC"/>
    <w:rsid w:val="001C2DFC"/>
    <w:rsid w:val="001C2F92"/>
    <w:rsid w:val="001C347B"/>
    <w:rsid w:val="001C36F0"/>
    <w:rsid w:val="001C3BF7"/>
    <w:rsid w:val="001C3C64"/>
    <w:rsid w:val="001C3D45"/>
    <w:rsid w:val="001C5C17"/>
    <w:rsid w:val="001C5D89"/>
    <w:rsid w:val="001C6374"/>
    <w:rsid w:val="001C674A"/>
    <w:rsid w:val="001C7389"/>
    <w:rsid w:val="001C773F"/>
    <w:rsid w:val="001C7B25"/>
    <w:rsid w:val="001C7C12"/>
    <w:rsid w:val="001D0B21"/>
    <w:rsid w:val="001D1196"/>
    <w:rsid w:val="001D1204"/>
    <w:rsid w:val="001D137A"/>
    <w:rsid w:val="001D1ABF"/>
    <w:rsid w:val="001D1DD9"/>
    <w:rsid w:val="001D2B12"/>
    <w:rsid w:val="001D44A9"/>
    <w:rsid w:val="001D4D4B"/>
    <w:rsid w:val="001D5540"/>
    <w:rsid w:val="001D58D1"/>
    <w:rsid w:val="001D5C00"/>
    <w:rsid w:val="001D5C7B"/>
    <w:rsid w:val="001D5F8D"/>
    <w:rsid w:val="001D643C"/>
    <w:rsid w:val="001D67E1"/>
    <w:rsid w:val="001D6B1C"/>
    <w:rsid w:val="001D6CD1"/>
    <w:rsid w:val="001D7B96"/>
    <w:rsid w:val="001D7C3F"/>
    <w:rsid w:val="001D7EA0"/>
    <w:rsid w:val="001D7F00"/>
    <w:rsid w:val="001E0A9F"/>
    <w:rsid w:val="001E1401"/>
    <w:rsid w:val="001E1C65"/>
    <w:rsid w:val="001E1EC7"/>
    <w:rsid w:val="001E1F79"/>
    <w:rsid w:val="001E20B2"/>
    <w:rsid w:val="001E2218"/>
    <w:rsid w:val="001E2FCC"/>
    <w:rsid w:val="001E3435"/>
    <w:rsid w:val="001E38EE"/>
    <w:rsid w:val="001E45C0"/>
    <w:rsid w:val="001E4D3C"/>
    <w:rsid w:val="001E4EAB"/>
    <w:rsid w:val="001E538B"/>
    <w:rsid w:val="001E539A"/>
    <w:rsid w:val="001E5A23"/>
    <w:rsid w:val="001E5E9B"/>
    <w:rsid w:val="001E5EEC"/>
    <w:rsid w:val="001E615E"/>
    <w:rsid w:val="001E64F5"/>
    <w:rsid w:val="001E6679"/>
    <w:rsid w:val="001E70ED"/>
    <w:rsid w:val="001E714A"/>
    <w:rsid w:val="001E7773"/>
    <w:rsid w:val="001E7887"/>
    <w:rsid w:val="001E7E97"/>
    <w:rsid w:val="001F0285"/>
    <w:rsid w:val="001F03B9"/>
    <w:rsid w:val="001F06F1"/>
    <w:rsid w:val="001F11E4"/>
    <w:rsid w:val="001F16DB"/>
    <w:rsid w:val="001F1716"/>
    <w:rsid w:val="001F191F"/>
    <w:rsid w:val="001F1CEA"/>
    <w:rsid w:val="001F1D3B"/>
    <w:rsid w:val="001F2797"/>
    <w:rsid w:val="001F2D85"/>
    <w:rsid w:val="001F3211"/>
    <w:rsid w:val="001F32B6"/>
    <w:rsid w:val="001F331B"/>
    <w:rsid w:val="001F375A"/>
    <w:rsid w:val="001F3E01"/>
    <w:rsid w:val="001F40DB"/>
    <w:rsid w:val="001F43FC"/>
    <w:rsid w:val="001F4436"/>
    <w:rsid w:val="001F456C"/>
    <w:rsid w:val="001F458B"/>
    <w:rsid w:val="001F5470"/>
    <w:rsid w:val="001F571E"/>
    <w:rsid w:val="001F5C41"/>
    <w:rsid w:val="001F5E07"/>
    <w:rsid w:val="001F647A"/>
    <w:rsid w:val="001F70C9"/>
    <w:rsid w:val="001F70DC"/>
    <w:rsid w:val="001F766E"/>
    <w:rsid w:val="001F76CE"/>
    <w:rsid w:val="001F7884"/>
    <w:rsid w:val="001F7B6C"/>
    <w:rsid w:val="001F7DD5"/>
    <w:rsid w:val="002000BD"/>
    <w:rsid w:val="00200627"/>
    <w:rsid w:val="00200873"/>
    <w:rsid w:val="0020116C"/>
    <w:rsid w:val="002019F7"/>
    <w:rsid w:val="00201F93"/>
    <w:rsid w:val="00202724"/>
    <w:rsid w:val="0020315A"/>
    <w:rsid w:val="00203189"/>
    <w:rsid w:val="002036E1"/>
    <w:rsid w:val="00203744"/>
    <w:rsid w:val="002038E9"/>
    <w:rsid w:val="002039DC"/>
    <w:rsid w:val="00204626"/>
    <w:rsid w:val="00204D74"/>
    <w:rsid w:val="002051E1"/>
    <w:rsid w:val="002057B4"/>
    <w:rsid w:val="00205EC1"/>
    <w:rsid w:val="00206622"/>
    <w:rsid w:val="00206DEC"/>
    <w:rsid w:val="00207A54"/>
    <w:rsid w:val="00207D65"/>
    <w:rsid w:val="0021042A"/>
    <w:rsid w:val="0021098F"/>
    <w:rsid w:val="00210BE6"/>
    <w:rsid w:val="00210D41"/>
    <w:rsid w:val="00210F66"/>
    <w:rsid w:val="00211177"/>
    <w:rsid w:val="002113E9"/>
    <w:rsid w:val="00211712"/>
    <w:rsid w:val="0021173E"/>
    <w:rsid w:val="002118B5"/>
    <w:rsid w:val="002118DB"/>
    <w:rsid w:val="00211F7F"/>
    <w:rsid w:val="00212AC3"/>
    <w:rsid w:val="00212D51"/>
    <w:rsid w:val="00212FAF"/>
    <w:rsid w:val="0021307F"/>
    <w:rsid w:val="002130AA"/>
    <w:rsid w:val="002138F8"/>
    <w:rsid w:val="00214245"/>
    <w:rsid w:val="00214827"/>
    <w:rsid w:val="00214B51"/>
    <w:rsid w:val="00215174"/>
    <w:rsid w:val="00215298"/>
    <w:rsid w:val="00215752"/>
    <w:rsid w:val="0021606C"/>
    <w:rsid w:val="00216265"/>
    <w:rsid w:val="00216593"/>
    <w:rsid w:val="002169A4"/>
    <w:rsid w:val="00216D6F"/>
    <w:rsid w:val="00216EE8"/>
    <w:rsid w:val="00217106"/>
    <w:rsid w:val="00217359"/>
    <w:rsid w:val="0021798E"/>
    <w:rsid w:val="00217E15"/>
    <w:rsid w:val="00217F69"/>
    <w:rsid w:val="0022041A"/>
    <w:rsid w:val="00220B48"/>
    <w:rsid w:val="002216C0"/>
    <w:rsid w:val="00222636"/>
    <w:rsid w:val="002229BC"/>
    <w:rsid w:val="00222AAA"/>
    <w:rsid w:val="00222B56"/>
    <w:rsid w:val="00222F6D"/>
    <w:rsid w:val="00223506"/>
    <w:rsid w:val="00223600"/>
    <w:rsid w:val="00223997"/>
    <w:rsid w:val="00223EC4"/>
    <w:rsid w:val="00224C90"/>
    <w:rsid w:val="00225D3F"/>
    <w:rsid w:val="00225D96"/>
    <w:rsid w:val="00226A30"/>
    <w:rsid w:val="00226A75"/>
    <w:rsid w:val="00226FD3"/>
    <w:rsid w:val="002271A9"/>
    <w:rsid w:val="00227862"/>
    <w:rsid w:val="00227D5F"/>
    <w:rsid w:val="00230049"/>
    <w:rsid w:val="00230C2D"/>
    <w:rsid w:val="00230D08"/>
    <w:rsid w:val="0023104A"/>
    <w:rsid w:val="00231579"/>
    <w:rsid w:val="002315FF"/>
    <w:rsid w:val="002316AA"/>
    <w:rsid w:val="00231ADB"/>
    <w:rsid w:val="00231B8E"/>
    <w:rsid w:val="00232971"/>
    <w:rsid w:val="00232E5F"/>
    <w:rsid w:val="002333C2"/>
    <w:rsid w:val="002339FD"/>
    <w:rsid w:val="002344B8"/>
    <w:rsid w:val="00234E03"/>
    <w:rsid w:val="00235225"/>
    <w:rsid w:val="002354A2"/>
    <w:rsid w:val="0023644B"/>
    <w:rsid w:val="002369F9"/>
    <w:rsid w:val="00236B40"/>
    <w:rsid w:val="002373AA"/>
    <w:rsid w:val="00237792"/>
    <w:rsid w:val="00237E41"/>
    <w:rsid w:val="0024029D"/>
    <w:rsid w:val="002405C6"/>
    <w:rsid w:val="0024065C"/>
    <w:rsid w:val="00241464"/>
    <w:rsid w:val="00241F1C"/>
    <w:rsid w:val="0024236D"/>
    <w:rsid w:val="00243D65"/>
    <w:rsid w:val="00243E0F"/>
    <w:rsid w:val="00244555"/>
    <w:rsid w:val="00244D19"/>
    <w:rsid w:val="00244DBB"/>
    <w:rsid w:val="002450A2"/>
    <w:rsid w:val="002452A2"/>
    <w:rsid w:val="00246053"/>
    <w:rsid w:val="00246208"/>
    <w:rsid w:val="00246240"/>
    <w:rsid w:val="002464AD"/>
    <w:rsid w:val="002464EA"/>
    <w:rsid w:val="0024659A"/>
    <w:rsid w:val="002466F2"/>
    <w:rsid w:val="00246921"/>
    <w:rsid w:val="00246E7A"/>
    <w:rsid w:val="00247307"/>
    <w:rsid w:val="0024756B"/>
    <w:rsid w:val="002475E0"/>
    <w:rsid w:val="00250013"/>
    <w:rsid w:val="00250B15"/>
    <w:rsid w:val="00250BD9"/>
    <w:rsid w:val="00250D71"/>
    <w:rsid w:val="00251493"/>
    <w:rsid w:val="002518D8"/>
    <w:rsid w:val="00251A2D"/>
    <w:rsid w:val="00251AB9"/>
    <w:rsid w:val="00251C70"/>
    <w:rsid w:val="00251E6F"/>
    <w:rsid w:val="00251EA7"/>
    <w:rsid w:val="002520BC"/>
    <w:rsid w:val="002521F9"/>
    <w:rsid w:val="002537C3"/>
    <w:rsid w:val="00253ED8"/>
    <w:rsid w:val="00254192"/>
    <w:rsid w:val="002541EB"/>
    <w:rsid w:val="0025429C"/>
    <w:rsid w:val="00254915"/>
    <w:rsid w:val="00254ACD"/>
    <w:rsid w:val="00254B04"/>
    <w:rsid w:val="00254BB9"/>
    <w:rsid w:val="0025573C"/>
    <w:rsid w:val="00255975"/>
    <w:rsid w:val="00255B26"/>
    <w:rsid w:val="00255B77"/>
    <w:rsid w:val="00256064"/>
    <w:rsid w:val="00256832"/>
    <w:rsid w:val="002569D2"/>
    <w:rsid w:val="00256A69"/>
    <w:rsid w:val="00256AA5"/>
    <w:rsid w:val="00256D36"/>
    <w:rsid w:val="00256DA7"/>
    <w:rsid w:val="00256EB3"/>
    <w:rsid w:val="00257A3B"/>
    <w:rsid w:val="00257B6D"/>
    <w:rsid w:val="00257FC2"/>
    <w:rsid w:val="00260144"/>
    <w:rsid w:val="00260208"/>
    <w:rsid w:val="00260D05"/>
    <w:rsid w:val="00260EC8"/>
    <w:rsid w:val="0026110D"/>
    <w:rsid w:val="0026115F"/>
    <w:rsid w:val="00261239"/>
    <w:rsid w:val="00261266"/>
    <w:rsid w:val="002615EB"/>
    <w:rsid w:val="00262254"/>
    <w:rsid w:val="0026251C"/>
    <w:rsid w:val="0026268E"/>
    <w:rsid w:val="002629B8"/>
    <w:rsid w:val="00262A18"/>
    <w:rsid w:val="00263A4F"/>
    <w:rsid w:val="002644E3"/>
    <w:rsid w:val="00264AED"/>
    <w:rsid w:val="00264C56"/>
    <w:rsid w:val="00264E77"/>
    <w:rsid w:val="00264F69"/>
    <w:rsid w:val="00265219"/>
    <w:rsid w:val="0026549C"/>
    <w:rsid w:val="0026581A"/>
    <w:rsid w:val="002658AA"/>
    <w:rsid w:val="00265DD1"/>
    <w:rsid w:val="0026605B"/>
    <w:rsid w:val="00266B4A"/>
    <w:rsid w:val="00266D78"/>
    <w:rsid w:val="00267214"/>
    <w:rsid w:val="0026751D"/>
    <w:rsid w:val="0026795A"/>
    <w:rsid w:val="00270413"/>
    <w:rsid w:val="00270A3F"/>
    <w:rsid w:val="00270DD2"/>
    <w:rsid w:val="00270E86"/>
    <w:rsid w:val="00271640"/>
    <w:rsid w:val="00271693"/>
    <w:rsid w:val="00272616"/>
    <w:rsid w:val="0027264A"/>
    <w:rsid w:val="002730DE"/>
    <w:rsid w:val="002738F5"/>
    <w:rsid w:val="00273B01"/>
    <w:rsid w:val="00273D15"/>
    <w:rsid w:val="00273D3C"/>
    <w:rsid w:val="002746DD"/>
    <w:rsid w:val="00275CCB"/>
    <w:rsid w:val="00275F46"/>
    <w:rsid w:val="002768A3"/>
    <w:rsid w:val="002769B9"/>
    <w:rsid w:val="00277338"/>
    <w:rsid w:val="00277402"/>
    <w:rsid w:val="00277458"/>
    <w:rsid w:val="002777DC"/>
    <w:rsid w:val="0027794E"/>
    <w:rsid w:val="00277F19"/>
    <w:rsid w:val="00280470"/>
    <w:rsid w:val="002804EC"/>
    <w:rsid w:val="0028071A"/>
    <w:rsid w:val="0028071C"/>
    <w:rsid w:val="00280765"/>
    <w:rsid w:val="0028096B"/>
    <w:rsid w:val="00280A5B"/>
    <w:rsid w:val="00280D04"/>
    <w:rsid w:val="002813A0"/>
    <w:rsid w:val="002815C8"/>
    <w:rsid w:val="00281896"/>
    <w:rsid w:val="00281C5E"/>
    <w:rsid w:val="00281C78"/>
    <w:rsid w:val="002825A7"/>
    <w:rsid w:val="00283015"/>
    <w:rsid w:val="00283081"/>
    <w:rsid w:val="002832DA"/>
    <w:rsid w:val="0028350D"/>
    <w:rsid w:val="00283803"/>
    <w:rsid w:val="002843C7"/>
    <w:rsid w:val="0028538F"/>
    <w:rsid w:val="002853A9"/>
    <w:rsid w:val="00285F4E"/>
    <w:rsid w:val="002860D8"/>
    <w:rsid w:val="002865E8"/>
    <w:rsid w:val="00286C23"/>
    <w:rsid w:val="00286C88"/>
    <w:rsid w:val="002870B3"/>
    <w:rsid w:val="002872F0"/>
    <w:rsid w:val="002875D9"/>
    <w:rsid w:val="002877B6"/>
    <w:rsid w:val="00287837"/>
    <w:rsid w:val="0028799D"/>
    <w:rsid w:val="00290E09"/>
    <w:rsid w:val="0029100B"/>
    <w:rsid w:val="00291499"/>
    <w:rsid w:val="00291657"/>
    <w:rsid w:val="00291FCA"/>
    <w:rsid w:val="00292544"/>
    <w:rsid w:val="00292AF0"/>
    <w:rsid w:val="002932CA"/>
    <w:rsid w:val="002937AD"/>
    <w:rsid w:val="0029454B"/>
    <w:rsid w:val="002948AC"/>
    <w:rsid w:val="00294971"/>
    <w:rsid w:val="002949F4"/>
    <w:rsid w:val="00294AE2"/>
    <w:rsid w:val="00294C22"/>
    <w:rsid w:val="00294D50"/>
    <w:rsid w:val="00295208"/>
    <w:rsid w:val="00295220"/>
    <w:rsid w:val="00295311"/>
    <w:rsid w:val="0029572C"/>
    <w:rsid w:val="00295AB5"/>
    <w:rsid w:val="00295FA4"/>
    <w:rsid w:val="0029616E"/>
    <w:rsid w:val="002962A5"/>
    <w:rsid w:val="002962FB"/>
    <w:rsid w:val="002964AF"/>
    <w:rsid w:val="00296512"/>
    <w:rsid w:val="00296634"/>
    <w:rsid w:val="002966A0"/>
    <w:rsid w:val="00296E5E"/>
    <w:rsid w:val="0029746B"/>
    <w:rsid w:val="00297EA1"/>
    <w:rsid w:val="002A0444"/>
    <w:rsid w:val="002A06CA"/>
    <w:rsid w:val="002A06E9"/>
    <w:rsid w:val="002A09F1"/>
    <w:rsid w:val="002A0CBD"/>
    <w:rsid w:val="002A16A8"/>
    <w:rsid w:val="002A3220"/>
    <w:rsid w:val="002A3678"/>
    <w:rsid w:val="002A3F06"/>
    <w:rsid w:val="002A43D5"/>
    <w:rsid w:val="002A49BC"/>
    <w:rsid w:val="002A5044"/>
    <w:rsid w:val="002A5B9C"/>
    <w:rsid w:val="002A5C31"/>
    <w:rsid w:val="002A633B"/>
    <w:rsid w:val="002A64BE"/>
    <w:rsid w:val="002A6B59"/>
    <w:rsid w:val="002A75A2"/>
    <w:rsid w:val="002A75C6"/>
    <w:rsid w:val="002B00A9"/>
    <w:rsid w:val="002B0181"/>
    <w:rsid w:val="002B03FC"/>
    <w:rsid w:val="002B04F8"/>
    <w:rsid w:val="002B0FCE"/>
    <w:rsid w:val="002B113D"/>
    <w:rsid w:val="002B11A4"/>
    <w:rsid w:val="002B1A76"/>
    <w:rsid w:val="002B24F9"/>
    <w:rsid w:val="002B25E0"/>
    <w:rsid w:val="002B29B6"/>
    <w:rsid w:val="002B2F24"/>
    <w:rsid w:val="002B3AF8"/>
    <w:rsid w:val="002B3B7F"/>
    <w:rsid w:val="002B45CB"/>
    <w:rsid w:val="002B480F"/>
    <w:rsid w:val="002B4C77"/>
    <w:rsid w:val="002B4DD9"/>
    <w:rsid w:val="002B53B9"/>
    <w:rsid w:val="002B546F"/>
    <w:rsid w:val="002B5489"/>
    <w:rsid w:val="002B5717"/>
    <w:rsid w:val="002B5A63"/>
    <w:rsid w:val="002B6037"/>
    <w:rsid w:val="002B6EA8"/>
    <w:rsid w:val="002B6FFE"/>
    <w:rsid w:val="002B7028"/>
    <w:rsid w:val="002B7D28"/>
    <w:rsid w:val="002B7D99"/>
    <w:rsid w:val="002B7FAF"/>
    <w:rsid w:val="002C00A7"/>
    <w:rsid w:val="002C00C2"/>
    <w:rsid w:val="002C00EF"/>
    <w:rsid w:val="002C0381"/>
    <w:rsid w:val="002C0690"/>
    <w:rsid w:val="002C07D9"/>
    <w:rsid w:val="002C08C4"/>
    <w:rsid w:val="002C0DEB"/>
    <w:rsid w:val="002C1178"/>
    <w:rsid w:val="002C1437"/>
    <w:rsid w:val="002C145F"/>
    <w:rsid w:val="002C150E"/>
    <w:rsid w:val="002C1BEE"/>
    <w:rsid w:val="002C1F57"/>
    <w:rsid w:val="002C22D0"/>
    <w:rsid w:val="002C243D"/>
    <w:rsid w:val="002C3527"/>
    <w:rsid w:val="002C353B"/>
    <w:rsid w:val="002C38AB"/>
    <w:rsid w:val="002C48A1"/>
    <w:rsid w:val="002C58D0"/>
    <w:rsid w:val="002C5E6F"/>
    <w:rsid w:val="002C640A"/>
    <w:rsid w:val="002C6441"/>
    <w:rsid w:val="002C65CA"/>
    <w:rsid w:val="002C6654"/>
    <w:rsid w:val="002C6817"/>
    <w:rsid w:val="002C6971"/>
    <w:rsid w:val="002C6ABD"/>
    <w:rsid w:val="002C7234"/>
    <w:rsid w:val="002D0369"/>
    <w:rsid w:val="002D0C82"/>
    <w:rsid w:val="002D1116"/>
    <w:rsid w:val="002D1441"/>
    <w:rsid w:val="002D190F"/>
    <w:rsid w:val="002D1BA5"/>
    <w:rsid w:val="002D1D27"/>
    <w:rsid w:val="002D224D"/>
    <w:rsid w:val="002D259F"/>
    <w:rsid w:val="002D2785"/>
    <w:rsid w:val="002D2922"/>
    <w:rsid w:val="002D29ED"/>
    <w:rsid w:val="002D360B"/>
    <w:rsid w:val="002D3692"/>
    <w:rsid w:val="002D4550"/>
    <w:rsid w:val="002D461E"/>
    <w:rsid w:val="002D4757"/>
    <w:rsid w:val="002D4C22"/>
    <w:rsid w:val="002D4E3E"/>
    <w:rsid w:val="002D511E"/>
    <w:rsid w:val="002D544F"/>
    <w:rsid w:val="002D5CC8"/>
    <w:rsid w:val="002D5D0A"/>
    <w:rsid w:val="002D5F63"/>
    <w:rsid w:val="002D62C9"/>
    <w:rsid w:val="002D65FA"/>
    <w:rsid w:val="002D6670"/>
    <w:rsid w:val="002D6B4E"/>
    <w:rsid w:val="002D6BDB"/>
    <w:rsid w:val="002D6C69"/>
    <w:rsid w:val="002D7290"/>
    <w:rsid w:val="002D72A8"/>
    <w:rsid w:val="002D7614"/>
    <w:rsid w:val="002D7A3E"/>
    <w:rsid w:val="002E0BDF"/>
    <w:rsid w:val="002E0BF7"/>
    <w:rsid w:val="002E106B"/>
    <w:rsid w:val="002E13EE"/>
    <w:rsid w:val="002E169C"/>
    <w:rsid w:val="002E186E"/>
    <w:rsid w:val="002E1A4E"/>
    <w:rsid w:val="002E1C74"/>
    <w:rsid w:val="002E1E2F"/>
    <w:rsid w:val="002E257F"/>
    <w:rsid w:val="002E26FB"/>
    <w:rsid w:val="002E2DE8"/>
    <w:rsid w:val="002E2EBF"/>
    <w:rsid w:val="002E34AE"/>
    <w:rsid w:val="002E3782"/>
    <w:rsid w:val="002E3BB9"/>
    <w:rsid w:val="002E3BE4"/>
    <w:rsid w:val="002E3F80"/>
    <w:rsid w:val="002E3FA7"/>
    <w:rsid w:val="002E4160"/>
    <w:rsid w:val="002E4373"/>
    <w:rsid w:val="002E46EF"/>
    <w:rsid w:val="002E475A"/>
    <w:rsid w:val="002E4A9F"/>
    <w:rsid w:val="002E4C48"/>
    <w:rsid w:val="002E4E88"/>
    <w:rsid w:val="002E5069"/>
    <w:rsid w:val="002E5293"/>
    <w:rsid w:val="002E554E"/>
    <w:rsid w:val="002E5C5B"/>
    <w:rsid w:val="002E5E5F"/>
    <w:rsid w:val="002E68A8"/>
    <w:rsid w:val="002E6F2F"/>
    <w:rsid w:val="002E705B"/>
    <w:rsid w:val="002E7310"/>
    <w:rsid w:val="002E774B"/>
    <w:rsid w:val="002F00AF"/>
    <w:rsid w:val="002F0759"/>
    <w:rsid w:val="002F0FC3"/>
    <w:rsid w:val="002F1003"/>
    <w:rsid w:val="002F1054"/>
    <w:rsid w:val="002F1090"/>
    <w:rsid w:val="002F223D"/>
    <w:rsid w:val="002F288B"/>
    <w:rsid w:val="002F2C2B"/>
    <w:rsid w:val="002F318A"/>
    <w:rsid w:val="002F3FC0"/>
    <w:rsid w:val="002F4747"/>
    <w:rsid w:val="002F497C"/>
    <w:rsid w:val="002F51FA"/>
    <w:rsid w:val="002F574B"/>
    <w:rsid w:val="002F59D9"/>
    <w:rsid w:val="002F636B"/>
    <w:rsid w:val="002F68EE"/>
    <w:rsid w:val="002F6980"/>
    <w:rsid w:val="002F6AB9"/>
    <w:rsid w:val="002F6BDF"/>
    <w:rsid w:val="002F6C0C"/>
    <w:rsid w:val="002F6CD9"/>
    <w:rsid w:val="002F75D4"/>
    <w:rsid w:val="002F7636"/>
    <w:rsid w:val="002F7A13"/>
    <w:rsid w:val="002F7EFB"/>
    <w:rsid w:val="00300C83"/>
    <w:rsid w:val="003012B0"/>
    <w:rsid w:val="003015C7"/>
    <w:rsid w:val="00301E2B"/>
    <w:rsid w:val="00302279"/>
    <w:rsid w:val="0030348D"/>
    <w:rsid w:val="00303D25"/>
    <w:rsid w:val="00303F3B"/>
    <w:rsid w:val="0030416B"/>
    <w:rsid w:val="00304CFA"/>
    <w:rsid w:val="00304D53"/>
    <w:rsid w:val="00304EB3"/>
    <w:rsid w:val="00305E8A"/>
    <w:rsid w:val="003064B1"/>
    <w:rsid w:val="00306572"/>
    <w:rsid w:val="003068B5"/>
    <w:rsid w:val="003069BA"/>
    <w:rsid w:val="00306F2D"/>
    <w:rsid w:val="0030721E"/>
    <w:rsid w:val="0030737D"/>
    <w:rsid w:val="003076A7"/>
    <w:rsid w:val="00307BD3"/>
    <w:rsid w:val="00307FD9"/>
    <w:rsid w:val="00310084"/>
    <w:rsid w:val="0031197A"/>
    <w:rsid w:val="00311DA8"/>
    <w:rsid w:val="003122B8"/>
    <w:rsid w:val="00312F3C"/>
    <w:rsid w:val="00313477"/>
    <w:rsid w:val="00313B98"/>
    <w:rsid w:val="00313F25"/>
    <w:rsid w:val="00313FB2"/>
    <w:rsid w:val="00314123"/>
    <w:rsid w:val="00314174"/>
    <w:rsid w:val="003149BA"/>
    <w:rsid w:val="00314E1D"/>
    <w:rsid w:val="0031573F"/>
    <w:rsid w:val="00315A58"/>
    <w:rsid w:val="00315B1B"/>
    <w:rsid w:val="003161DE"/>
    <w:rsid w:val="003165FE"/>
    <w:rsid w:val="00316913"/>
    <w:rsid w:val="0031765C"/>
    <w:rsid w:val="00317B54"/>
    <w:rsid w:val="00320CC9"/>
    <w:rsid w:val="00320DAA"/>
    <w:rsid w:val="003217D3"/>
    <w:rsid w:val="00321E32"/>
    <w:rsid w:val="0032318C"/>
    <w:rsid w:val="00323227"/>
    <w:rsid w:val="003234BA"/>
    <w:rsid w:val="00323804"/>
    <w:rsid w:val="00323E3B"/>
    <w:rsid w:val="0032417E"/>
    <w:rsid w:val="003241A8"/>
    <w:rsid w:val="00324213"/>
    <w:rsid w:val="00324877"/>
    <w:rsid w:val="00325168"/>
    <w:rsid w:val="0032581C"/>
    <w:rsid w:val="00325F29"/>
    <w:rsid w:val="003264A4"/>
    <w:rsid w:val="00326D31"/>
    <w:rsid w:val="0032700B"/>
    <w:rsid w:val="00327450"/>
    <w:rsid w:val="00327580"/>
    <w:rsid w:val="0032799F"/>
    <w:rsid w:val="00327B05"/>
    <w:rsid w:val="00330266"/>
    <w:rsid w:val="00330285"/>
    <w:rsid w:val="00330AF9"/>
    <w:rsid w:val="003322B2"/>
    <w:rsid w:val="0033255A"/>
    <w:rsid w:val="00332DA0"/>
    <w:rsid w:val="00332E01"/>
    <w:rsid w:val="003332DE"/>
    <w:rsid w:val="003333C3"/>
    <w:rsid w:val="003338C8"/>
    <w:rsid w:val="00333DEA"/>
    <w:rsid w:val="00333F81"/>
    <w:rsid w:val="00334059"/>
    <w:rsid w:val="003343BB"/>
    <w:rsid w:val="00334A29"/>
    <w:rsid w:val="0033502A"/>
    <w:rsid w:val="00335304"/>
    <w:rsid w:val="003354AA"/>
    <w:rsid w:val="00335B4C"/>
    <w:rsid w:val="00335EFA"/>
    <w:rsid w:val="003364EE"/>
    <w:rsid w:val="0033672D"/>
    <w:rsid w:val="00336AF3"/>
    <w:rsid w:val="00336C16"/>
    <w:rsid w:val="00336C1B"/>
    <w:rsid w:val="00336D4E"/>
    <w:rsid w:val="00337456"/>
    <w:rsid w:val="0033795B"/>
    <w:rsid w:val="00337D1F"/>
    <w:rsid w:val="00337E32"/>
    <w:rsid w:val="00340BCD"/>
    <w:rsid w:val="00340C6B"/>
    <w:rsid w:val="00340CA1"/>
    <w:rsid w:val="003415CE"/>
    <w:rsid w:val="00342171"/>
    <w:rsid w:val="00342610"/>
    <w:rsid w:val="00342CFB"/>
    <w:rsid w:val="00343068"/>
    <w:rsid w:val="003433E7"/>
    <w:rsid w:val="0034360B"/>
    <w:rsid w:val="0034418E"/>
    <w:rsid w:val="003441C2"/>
    <w:rsid w:val="003446DB"/>
    <w:rsid w:val="003449AF"/>
    <w:rsid w:val="00344BA0"/>
    <w:rsid w:val="00345244"/>
    <w:rsid w:val="0034536F"/>
    <w:rsid w:val="00345484"/>
    <w:rsid w:val="00345628"/>
    <w:rsid w:val="00345DB5"/>
    <w:rsid w:val="00345F57"/>
    <w:rsid w:val="0034629A"/>
    <w:rsid w:val="00346F87"/>
    <w:rsid w:val="0034795A"/>
    <w:rsid w:val="003502F0"/>
    <w:rsid w:val="00350638"/>
    <w:rsid w:val="003508A0"/>
    <w:rsid w:val="00350BC7"/>
    <w:rsid w:val="003513C9"/>
    <w:rsid w:val="00351444"/>
    <w:rsid w:val="00351651"/>
    <w:rsid w:val="00351F0B"/>
    <w:rsid w:val="00351F49"/>
    <w:rsid w:val="00351FB9"/>
    <w:rsid w:val="0035241F"/>
    <w:rsid w:val="00352450"/>
    <w:rsid w:val="003526F3"/>
    <w:rsid w:val="00352FE5"/>
    <w:rsid w:val="0035361A"/>
    <w:rsid w:val="0035463D"/>
    <w:rsid w:val="0035478C"/>
    <w:rsid w:val="0035479C"/>
    <w:rsid w:val="00354A18"/>
    <w:rsid w:val="00354D5E"/>
    <w:rsid w:val="0035526B"/>
    <w:rsid w:val="0035571A"/>
    <w:rsid w:val="0035588B"/>
    <w:rsid w:val="00355A42"/>
    <w:rsid w:val="003561C2"/>
    <w:rsid w:val="0035655E"/>
    <w:rsid w:val="003565C7"/>
    <w:rsid w:val="00356781"/>
    <w:rsid w:val="0035728B"/>
    <w:rsid w:val="00357538"/>
    <w:rsid w:val="00357772"/>
    <w:rsid w:val="003577F7"/>
    <w:rsid w:val="0035789E"/>
    <w:rsid w:val="003579AB"/>
    <w:rsid w:val="003579B7"/>
    <w:rsid w:val="003603C7"/>
    <w:rsid w:val="0036052F"/>
    <w:rsid w:val="003607B1"/>
    <w:rsid w:val="003607EF"/>
    <w:rsid w:val="00360D3F"/>
    <w:rsid w:val="00360F1A"/>
    <w:rsid w:val="00360F2A"/>
    <w:rsid w:val="00360F81"/>
    <w:rsid w:val="00361248"/>
    <w:rsid w:val="00361BBF"/>
    <w:rsid w:val="003627BD"/>
    <w:rsid w:val="00362A2D"/>
    <w:rsid w:val="00362CFE"/>
    <w:rsid w:val="00363F11"/>
    <w:rsid w:val="00363FC9"/>
    <w:rsid w:val="00364059"/>
    <w:rsid w:val="00364220"/>
    <w:rsid w:val="003644FB"/>
    <w:rsid w:val="00364ADF"/>
    <w:rsid w:val="00364D34"/>
    <w:rsid w:val="003650CD"/>
    <w:rsid w:val="00365216"/>
    <w:rsid w:val="00365877"/>
    <w:rsid w:val="0036598C"/>
    <w:rsid w:val="00365BA8"/>
    <w:rsid w:val="00366879"/>
    <w:rsid w:val="00367269"/>
    <w:rsid w:val="003672DE"/>
    <w:rsid w:val="003673C9"/>
    <w:rsid w:val="0037034B"/>
    <w:rsid w:val="003704A3"/>
    <w:rsid w:val="003707A6"/>
    <w:rsid w:val="003709F8"/>
    <w:rsid w:val="003713E5"/>
    <w:rsid w:val="00371699"/>
    <w:rsid w:val="00371BC3"/>
    <w:rsid w:val="00371F02"/>
    <w:rsid w:val="003720B6"/>
    <w:rsid w:val="00372D50"/>
    <w:rsid w:val="003730B8"/>
    <w:rsid w:val="003732F2"/>
    <w:rsid w:val="00373471"/>
    <w:rsid w:val="00373BAB"/>
    <w:rsid w:val="003742AE"/>
    <w:rsid w:val="00374376"/>
    <w:rsid w:val="003743C2"/>
    <w:rsid w:val="00374971"/>
    <w:rsid w:val="00374BC0"/>
    <w:rsid w:val="00374CD7"/>
    <w:rsid w:val="00375743"/>
    <w:rsid w:val="00375C8A"/>
    <w:rsid w:val="00375DAE"/>
    <w:rsid w:val="00375EEA"/>
    <w:rsid w:val="0037608D"/>
    <w:rsid w:val="003760E7"/>
    <w:rsid w:val="003767AE"/>
    <w:rsid w:val="00376C6C"/>
    <w:rsid w:val="003777D3"/>
    <w:rsid w:val="00377FD3"/>
    <w:rsid w:val="003800DB"/>
    <w:rsid w:val="00380BB5"/>
    <w:rsid w:val="003811E1"/>
    <w:rsid w:val="00381663"/>
    <w:rsid w:val="0038190A"/>
    <w:rsid w:val="00381BD8"/>
    <w:rsid w:val="00381ED6"/>
    <w:rsid w:val="003827AB"/>
    <w:rsid w:val="003828D5"/>
    <w:rsid w:val="00382BFA"/>
    <w:rsid w:val="00383250"/>
    <w:rsid w:val="00383A21"/>
    <w:rsid w:val="00383AD2"/>
    <w:rsid w:val="00384091"/>
    <w:rsid w:val="00384212"/>
    <w:rsid w:val="0038459E"/>
    <w:rsid w:val="00384A0C"/>
    <w:rsid w:val="003852D7"/>
    <w:rsid w:val="00385971"/>
    <w:rsid w:val="00386580"/>
    <w:rsid w:val="0038676C"/>
    <w:rsid w:val="003869EB"/>
    <w:rsid w:val="00386CE5"/>
    <w:rsid w:val="0038708C"/>
    <w:rsid w:val="00387614"/>
    <w:rsid w:val="00387935"/>
    <w:rsid w:val="00387C65"/>
    <w:rsid w:val="00387CFC"/>
    <w:rsid w:val="00390629"/>
    <w:rsid w:val="003908F5"/>
    <w:rsid w:val="00390DD9"/>
    <w:rsid w:val="003911F4"/>
    <w:rsid w:val="003912BC"/>
    <w:rsid w:val="00391590"/>
    <w:rsid w:val="00392178"/>
    <w:rsid w:val="00392609"/>
    <w:rsid w:val="00392619"/>
    <w:rsid w:val="00392680"/>
    <w:rsid w:val="00392689"/>
    <w:rsid w:val="00392908"/>
    <w:rsid w:val="00392B3B"/>
    <w:rsid w:val="00392CFA"/>
    <w:rsid w:val="00393116"/>
    <w:rsid w:val="00393430"/>
    <w:rsid w:val="00393AC1"/>
    <w:rsid w:val="00394615"/>
    <w:rsid w:val="003948C3"/>
    <w:rsid w:val="00394935"/>
    <w:rsid w:val="00394F35"/>
    <w:rsid w:val="0039503D"/>
    <w:rsid w:val="003950D3"/>
    <w:rsid w:val="003951BD"/>
    <w:rsid w:val="003958CF"/>
    <w:rsid w:val="003959A7"/>
    <w:rsid w:val="003960CB"/>
    <w:rsid w:val="00396D40"/>
    <w:rsid w:val="00397009"/>
    <w:rsid w:val="003974D8"/>
    <w:rsid w:val="003975E6"/>
    <w:rsid w:val="00397AA1"/>
    <w:rsid w:val="003A0656"/>
    <w:rsid w:val="003A0C85"/>
    <w:rsid w:val="003A1949"/>
    <w:rsid w:val="003A1957"/>
    <w:rsid w:val="003A1A84"/>
    <w:rsid w:val="003A1D47"/>
    <w:rsid w:val="003A1F9A"/>
    <w:rsid w:val="003A218A"/>
    <w:rsid w:val="003A2360"/>
    <w:rsid w:val="003A2750"/>
    <w:rsid w:val="003A3589"/>
    <w:rsid w:val="003A3854"/>
    <w:rsid w:val="003A38AE"/>
    <w:rsid w:val="003A3B98"/>
    <w:rsid w:val="003A3CFA"/>
    <w:rsid w:val="003A413A"/>
    <w:rsid w:val="003A41DB"/>
    <w:rsid w:val="003A4639"/>
    <w:rsid w:val="003A48A5"/>
    <w:rsid w:val="003A539D"/>
    <w:rsid w:val="003A5B79"/>
    <w:rsid w:val="003A5BAE"/>
    <w:rsid w:val="003A5DE3"/>
    <w:rsid w:val="003A6285"/>
    <w:rsid w:val="003A62B5"/>
    <w:rsid w:val="003A6676"/>
    <w:rsid w:val="003A703D"/>
    <w:rsid w:val="003A70D1"/>
    <w:rsid w:val="003A7B14"/>
    <w:rsid w:val="003A7D4D"/>
    <w:rsid w:val="003B0A5A"/>
    <w:rsid w:val="003B0CEE"/>
    <w:rsid w:val="003B0DB1"/>
    <w:rsid w:val="003B0F06"/>
    <w:rsid w:val="003B1E80"/>
    <w:rsid w:val="003B348D"/>
    <w:rsid w:val="003B3B71"/>
    <w:rsid w:val="003B3C74"/>
    <w:rsid w:val="003B3DE3"/>
    <w:rsid w:val="003B3F02"/>
    <w:rsid w:val="003B415A"/>
    <w:rsid w:val="003B446A"/>
    <w:rsid w:val="003B59DA"/>
    <w:rsid w:val="003B59E6"/>
    <w:rsid w:val="003B6266"/>
    <w:rsid w:val="003B662E"/>
    <w:rsid w:val="003B67D0"/>
    <w:rsid w:val="003B68EE"/>
    <w:rsid w:val="003B697A"/>
    <w:rsid w:val="003B7030"/>
    <w:rsid w:val="003B7C1B"/>
    <w:rsid w:val="003C0B99"/>
    <w:rsid w:val="003C0C98"/>
    <w:rsid w:val="003C136E"/>
    <w:rsid w:val="003C1576"/>
    <w:rsid w:val="003C179A"/>
    <w:rsid w:val="003C19EE"/>
    <w:rsid w:val="003C1D26"/>
    <w:rsid w:val="003C1ECA"/>
    <w:rsid w:val="003C2650"/>
    <w:rsid w:val="003C27BA"/>
    <w:rsid w:val="003C27D2"/>
    <w:rsid w:val="003C319B"/>
    <w:rsid w:val="003C3857"/>
    <w:rsid w:val="003C3EB2"/>
    <w:rsid w:val="003C4C96"/>
    <w:rsid w:val="003C767F"/>
    <w:rsid w:val="003C77C2"/>
    <w:rsid w:val="003D0186"/>
    <w:rsid w:val="003D01D4"/>
    <w:rsid w:val="003D06E0"/>
    <w:rsid w:val="003D0BFE"/>
    <w:rsid w:val="003D0DE0"/>
    <w:rsid w:val="003D169E"/>
    <w:rsid w:val="003D18CE"/>
    <w:rsid w:val="003D1951"/>
    <w:rsid w:val="003D1BF7"/>
    <w:rsid w:val="003D2968"/>
    <w:rsid w:val="003D2A82"/>
    <w:rsid w:val="003D3236"/>
    <w:rsid w:val="003D36C9"/>
    <w:rsid w:val="003D3B29"/>
    <w:rsid w:val="003D3DA9"/>
    <w:rsid w:val="003D40BB"/>
    <w:rsid w:val="003D4413"/>
    <w:rsid w:val="003D475B"/>
    <w:rsid w:val="003D47D3"/>
    <w:rsid w:val="003D4B29"/>
    <w:rsid w:val="003D5043"/>
    <w:rsid w:val="003D5688"/>
    <w:rsid w:val="003D577F"/>
    <w:rsid w:val="003D57F4"/>
    <w:rsid w:val="003D59FA"/>
    <w:rsid w:val="003D61CF"/>
    <w:rsid w:val="003D6556"/>
    <w:rsid w:val="003D6690"/>
    <w:rsid w:val="003D6E42"/>
    <w:rsid w:val="003D72E6"/>
    <w:rsid w:val="003E0CE6"/>
    <w:rsid w:val="003E0D3F"/>
    <w:rsid w:val="003E1281"/>
    <w:rsid w:val="003E1C26"/>
    <w:rsid w:val="003E2047"/>
    <w:rsid w:val="003E2146"/>
    <w:rsid w:val="003E21DB"/>
    <w:rsid w:val="003E2965"/>
    <w:rsid w:val="003E2CAB"/>
    <w:rsid w:val="003E2CCE"/>
    <w:rsid w:val="003E37B4"/>
    <w:rsid w:val="003E37CC"/>
    <w:rsid w:val="003E3F3E"/>
    <w:rsid w:val="003E447E"/>
    <w:rsid w:val="003E4F04"/>
    <w:rsid w:val="003E52E0"/>
    <w:rsid w:val="003E5366"/>
    <w:rsid w:val="003E5DFF"/>
    <w:rsid w:val="003E6070"/>
    <w:rsid w:val="003E6699"/>
    <w:rsid w:val="003E6853"/>
    <w:rsid w:val="003E70E1"/>
    <w:rsid w:val="003E7412"/>
    <w:rsid w:val="003E769F"/>
    <w:rsid w:val="003E7BDF"/>
    <w:rsid w:val="003E7E28"/>
    <w:rsid w:val="003E7FDD"/>
    <w:rsid w:val="003F007B"/>
    <w:rsid w:val="003F07D0"/>
    <w:rsid w:val="003F0BB9"/>
    <w:rsid w:val="003F111B"/>
    <w:rsid w:val="003F19B5"/>
    <w:rsid w:val="003F1C4F"/>
    <w:rsid w:val="003F1E4C"/>
    <w:rsid w:val="003F2D74"/>
    <w:rsid w:val="003F2F93"/>
    <w:rsid w:val="003F31DA"/>
    <w:rsid w:val="003F3409"/>
    <w:rsid w:val="003F4078"/>
    <w:rsid w:val="003F40BB"/>
    <w:rsid w:val="003F4164"/>
    <w:rsid w:val="003F42F8"/>
    <w:rsid w:val="003F43B8"/>
    <w:rsid w:val="003F4713"/>
    <w:rsid w:val="003F472D"/>
    <w:rsid w:val="003F4B64"/>
    <w:rsid w:val="003F4C66"/>
    <w:rsid w:val="003F579F"/>
    <w:rsid w:val="003F6347"/>
    <w:rsid w:val="003F67C7"/>
    <w:rsid w:val="003F6A04"/>
    <w:rsid w:val="003F6B62"/>
    <w:rsid w:val="003F73E2"/>
    <w:rsid w:val="00400160"/>
    <w:rsid w:val="004007F8"/>
    <w:rsid w:val="0040099B"/>
    <w:rsid w:val="00400A20"/>
    <w:rsid w:val="00400E28"/>
    <w:rsid w:val="004013EE"/>
    <w:rsid w:val="004018CB"/>
    <w:rsid w:val="00401B1F"/>
    <w:rsid w:val="00401D70"/>
    <w:rsid w:val="004022B7"/>
    <w:rsid w:val="004023CD"/>
    <w:rsid w:val="00402A56"/>
    <w:rsid w:val="0040305D"/>
    <w:rsid w:val="004041C2"/>
    <w:rsid w:val="004048E1"/>
    <w:rsid w:val="004049FE"/>
    <w:rsid w:val="00404CB1"/>
    <w:rsid w:val="004055AA"/>
    <w:rsid w:val="0040584F"/>
    <w:rsid w:val="004066B4"/>
    <w:rsid w:val="00406846"/>
    <w:rsid w:val="004068C3"/>
    <w:rsid w:val="00406937"/>
    <w:rsid w:val="00406D9B"/>
    <w:rsid w:val="00406EDE"/>
    <w:rsid w:val="00407095"/>
    <w:rsid w:val="0040713F"/>
    <w:rsid w:val="004076F3"/>
    <w:rsid w:val="004078C1"/>
    <w:rsid w:val="004102D1"/>
    <w:rsid w:val="0041040F"/>
    <w:rsid w:val="0041048E"/>
    <w:rsid w:val="00410731"/>
    <w:rsid w:val="004111ED"/>
    <w:rsid w:val="00412049"/>
    <w:rsid w:val="00412E6A"/>
    <w:rsid w:val="00412FE0"/>
    <w:rsid w:val="00413501"/>
    <w:rsid w:val="00413506"/>
    <w:rsid w:val="00413585"/>
    <w:rsid w:val="004137B0"/>
    <w:rsid w:val="00413E0A"/>
    <w:rsid w:val="004145C0"/>
    <w:rsid w:val="004146A8"/>
    <w:rsid w:val="0041477A"/>
    <w:rsid w:val="004149D4"/>
    <w:rsid w:val="00414A93"/>
    <w:rsid w:val="004155CA"/>
    <w:rsid w:val="00415B2D"/>
    <w:rsid w:val="004160A0"/>
    <w:rsid w:val="0041612D"/>
    <w:rsid w:val="004166F7"/>
    <w:rsid w:val="0041671F"/>
    <w:rsid w:val="00416AF6"/>
    <w:rsid w:val="00416EA0"/>
    <w:rsid w:val="00417288"/>
    <w:rsid w:val="00417A3D"/>
    <w:rsid w:val="00417BE9"/>
    <w:rsid w:val="00420115"/>
    <w:rsid w:val="00420364"/>
    <w:rsid w:val="00420472"/>
    <w:rsid w:val="00420585"/>
    <w:rsid w:val="0042097F"/>
    <w:rsid w:val="00421205"/>
    <w:rsid w:val="00421392"/>
    <w:rsid w:val="00421924"/>
    <w:rsid w:val="00421BD9"/>
    <w:rsid w:val="00421DF8"/>
    <w:rsid w:val="00421FF5"/>
    <w:rsid w:val="004221C6"/>
    <w:rsid w:val="004229CA"/>
    <w:rsid w:val="00422D69"/>
    <w:rsid w:val="00422FD3"/>
    <w:rsid w:val="0042432C"/>
    <w:rsid w:val="00424338"/>
    <w:rsid w:val="00424A68"/>
    <w:rsid w:val="00424A82"/>
    <w:rsid w:val="00424BB8"/>
    <w:rsid w:val="00424BCD"/>
    <w:rsid w:val="0042562B"/>
    <w:rsid w:val="004257A9"/>
    <w:rsid w:val="0042665C"/>
    <w:rsid w:val="004267AF"/>
    <w:rsid w:val="004278DD"/>
    <w:rsid w:val="00427AAC"/>
    <w:rsid w:val="00427D33"/>
    <w:rsid w:val="0043000A"/>
    <w:rsid w:val="00430199"/>
    <w:rsid w:val="00430D95"/>
    <w:rsid w:val="00430F73"/>
    <w:rsid w:val="00431046"/>
    <w:rsid w:val="004314D2"/>
    <w:rsid w:val="00431514"/>
    <w:rsid w:val="00431F1A"/>
    <w:rsid w:val="0043209F"/>
    <w:rsid w:val="004324A5"/>
    <w:rsid w:val="0043283E"/>
    <w:rsid w:val="00433668"/>
    <w:rsid w:val="00433989"/>
    <w:rsid w:val="0043425C"/>
    <w:rsid w:val="00434286"/>
    <w:rsid w:val="004346A1"/>
    <w:rsid w:val="00435802"/>
    <w:rsid w:val="00435AF9"/>
    <w:rsid w:val="00435D0D"/>
    <w:rsid w:val="00435EFC"/>
    <w:rsid w:val="00436000"/>
    <w:rsid w:val="00436758"/>
    <w:rsid w:val="00436B4A"/>
    <w:rsid w:val="00437226"/>
    <w:rsid w:val="00437472"/>
    <w:rsid w:val="0043782C"/>
    <w:rsid w:val="00437CA8"/>
    <w:rsid w:val="0044082B"/>
    <w:rsid w:val="00440957"/>
    <w:rsid w:val="00440A37"/>
    <w:rsid w:val="00441D89"/>
    <w:rsid w:val="00442A98"/>
    <w:rsid w:val="004433C2"/>
    <w:rsid w:val="004433F7"/>
    <w:rsid w:val="004437C2"/>
    <w:rsid w:val="00443DB9"/>
    <w:rsid w:val="00444118"/>
    <w:rsid w:val="00444135"/>
    <w:rsid w:val="0044422D"/>
    <w:rsid w:val="0044461D"/>
    <w:rsid w:val="00444A1C"/>
    <w:rsid w:val="00444FB2"/>
    <w:rsid w:val="00445335"/>
    <w:rsid w:val="0044536C"/>
    <w:rsid w:val="004458F4"/>
    <w:rsid w:val="00445A97"/>
    <w:rsid w:val="00445EEB"/>
    <w:rsid w:val="004460BF"/>
    <w:rsid w:val="004460F2"/>
    <w:rsid w:val="00446168"/>
    <w:rsid w:val="004464FE"/>
    <w:rsid w:val="004474D9"/>
    <w:rsid w:val="004477A2"/>
    <w:rsid w:val="00447AE7"/>
    <w:rsid w:val="0045035F"/>
    <w:rsid w:val="00450576"/>
    <w:rsid w:val="004509FE"/>
    <w:rsid w:val="00451426"/>
    <w:rsid w:val="00452537"/>
    <w:rsid w:val="0045274F"/>
    <w:rsid w:val="00452BEA"/>
    <w:rsid w:val="00452D83"/>
    <w:rsid w:val="00453074"/>
    <w:rsid w:val="004533DE"/>
    <w:rsid w:val="00453AF8"/>
    <w:rsid w:val="00453D46"/>
    <w:rsid w:val="00453FB1"/>
    <w:rsid w:val="004543AF"/>
    <w:rsid w:val="004545C6"/>
    <w:rsid w:val="00454D8E"/>
    <w:rsid w:val="00455AC1"/>
    <w:rsid w:val="0045632F"/>
    <w:rsid w:val="00456646"/>
    <w:rsid w:val="00456722"/>
    <w:rsid w:val="004568F0"/>
    <w:rsid w:val="00456B4E"/>
    <w:rsid w:val="00456BE4"/>
    <w:rsid w:val="00456C27"/>
    <w:rsid w:val="00456E35"/>
    <w:rsid w:val="00457533"/>
    <w:rsid w:val="00457A5D"/>
    <w:rsid w:val="00457EC5"/>
    <w:rsid w:val="00460485"/>
    <w:rsid w:val="00460D75"/>
    <w:rsid w:val="00461B9A"/>
    <w:rsid w:val="00461BC0"/>
    <w:rsid w:val="0046250C"/>
    <w:rsid w:val="00462FF9"/>
    <w:rsid w:val="00464053"/>
    <w:rsid w:val="004643AC"/>
    <w:rsid w:val="00465286"/>
    <w:rsid w:val="00465F51"/>
    <w:rsid w:val="004673F5"/>
    <w:rsid w:val="004677BF"/>
    <w:rsid w:val="00467BAE"/>
    <w:rsid w:val="00470134"/>
    <w:rsid w:val="00470932"/>
    <w:rsid w:val="004709B2"/>
    <w:rsid w:val="004719C1"/>
    <w:rsid w:val="00471CAE"/>
    <w:rsid w:val="00471EBE"/>
    <w:rsid w:val="0047227E"/>
    <w:rsid w:val="0047268E"/>
    <w:rsid w:val="0047293A"/>
    <w:rsid w:val="00472ADB"/>
    <w:rsid w:val="00472C9F"/>
    <w:rsid w:val="00472ECC"/>
    <w:rsid w:val="004735F0"/>
    <w:rsid w:val="00473C71"/>
    <w:rsid w:val="00474047"/>
    <w:rsid w:val="004747C2"/>
    <w:rsid w:val="004749D4"/>
    <w:rsid w:val="00474CDB"/>
    <w:rsid w:val="00475276"/>
    <w:rsid w:val="004757B0"/>
    <w:rsid w:val="004765BE"/>
    <w:rsid w:val="00476761"/>
    <w:rsid w:val="00476AE4"/>
    <w:rsid w:val="004771BF"/>
    <w:rsid w:val="0047790D"/>
    <w:rsid w:val="00477B24"/>
    <w:rsid w:val="00477C3E"/>
    <w:rsid w:val="004802E0"/>
    <w:rsid w:val="00480682"/>
    <w:rsid w:val="00480CD8"/>
    <w:rsid w:val="00482570"/>
    <w:rsid w:val="00482812"/>
    <w:rsid w:val="00482AAD"/>
    <w:rsid w:val="004832AD"/>
    <w:rsid w:val="00483312"/>
    <w:rsid w:val="00483602"/>
    <w:rsid w:val="004839CD"/>
    <w:rsid w:val="00483DF2"/>
    <w:rsid w:val="00484801"/>
    <w:rsid w:val="00484E19"/>
    <w:rsid w:val="00486144"/>
    <w:rsid w:val="00486270"/>
    <w:rsid w:val="00486864"/>
    <w:rsid w:val="00486E70"/>
    <w:rsid w:val="00486F2C"/>
    <w:rsid w:val="00486F4E"/>
    <w:rsid w:val="0048713E"/>
    <w:rsid w:val="004871B0"/>
    <w:rsid w:val="004874AB"/>
    <w:rsid w:val="004878CF"/>
    <w:rsid w:val="00487BD7"/>
    <w:rsid w:val="00490028"/>
    <w:rsid w:val="0049072A"/>
    <w:rsid w:val="004909DE"/>
    <w:rsid w:val="00490B5F"/>
    <w:rsid w:val="0049171C"/>
    <w:rsid w:val="004920E6"/>
    <w:rsid w:val="00492164"/>
    <w:rsid w:val="0049217A"/>
    <w:rsid w:val="00492190"/>
    <w:rsid w:val="00492E93"/>
    <w:rsid w:val="00492F41"/>
    <w:rsid w:val="0049325C"/>
    <w:rsid w:val="0049373A"/>
    <w:rsid w:val="00493F89"/>
    <w:rsid w:val="00494E34"/>
    <w:rsid w:val="004950EB"/>
    <w:rsid w:val="004955B3"/>
    <w:rsid w:val="00495F0F"/>
    <w:rsid w:val="00496234"/>
    <w:rsid w:val="00497441"/>
    <w:rsid w:val="00497AEE"/>
    <w:rsid w:val="004A026A"/>
    <w:rsid w:val="004A0428"/>
    <w:rsid w:val="004A0D3A"/>
    <w:rsid w:val="004A0DE3"/>
    <w:rsid w:val="004A1226"/>
    <w:rsid w:val="004A1282"/>
    <w:rsid w:val="004A1E3B"/>
    <w:rsid w:val="004A2274"/>
    <w:rsid w:val="004A227B"/>
    <w:rsid w:val="004A25D9"/>
    <w:rsid w:val="004A2B29"/>
    <w:rsid w:val="004A3458"/>
    <w:rsid w:val="004A3529"/>
    <w:rsid w:val="004A3F3A"/>
    <w:rsid w:val="004A42BE"/>
    <w:rsid w:val="004A4550"/>
    <w:rsid w:val="004A4787"/>
    <w:rsid w:val="004A483A"/>
    <w:rsid w:val="004A5688"/>
    <w:rsid w:val="004A6C28"/>
    <w:rsid w:val="004A6C9B"/>
    <w:rsid w:val="004A7333"/>
    <w:rsid w:val="004B07E5"/>
    <w:rsid w:val="004B09B8"/>
    <w:rsid w:val="004B14B5"/>
    <w:rsid w:val="004B1B8F"/>
    <w:rsid w:val="004B1ED2"/>
    <w:rsid w:val="004B2676"/>
    <w:rsid w:val="004B2C3A"/>
    <w:rsid w:val="004B3729"/>
    <w:rsid w:val="004B3D57"/>
    <w:rsid w:val="004B4585"/>
    <w:rsid w:val="004B4B06"/>
    <w:rsid w:val="004B52EB"/>
    <w:rsid w:val="004B5554"/>
    <w:rsid w:val="004B5A47"/>
    <w:rsid w:val="004B5B9D"/>
    <w:rsid w:val="004B62C3"/>
    <w:rsid w:val="004B64D6"/>
    <w:rsid w:val="004B69C8"/>
    <w:rsid w:val="004C04F5"/>
    <w:rsid w:val="004C097A"/>
    <w:rsid w:val="004C0C3A"/>
    <w:rsid w:val="004C0C6C"/>
    <w:rsid w:val="004C0CCC"/>
    <w:rsid w:val="004C1089"/>
    <w:rsid w:val="004C159A"/>
    <w:rsid w:val="004C1CB5"/>
    <w:rsid w:val="004C2652"/>
    <w:rsid w:val="004C2735"/>
    <w:rsid w:val="004C2A72"/>
    <w:rsid w:val="004C378E"/>
    <w:rsid w:val="004C3967"/>
    <w:rsid w:val="004C3C67"/>
    <w:rsid w:val="004C3F9F"/>
    <w:rsid w:val="004C43EC"/>
    <w:rsid w:val="004C45CD"/>
    <w:rsid w:val="004C5085"/>
    <w:rsid w:val="004C515E"/>
    <w:rsid w:val="004C520C"/>
    <w:rsid w:val="004C58C9"/>
    <w:rsid w:val="004C5B47"/>
    <w:rsid w:val="004C5BB3"/>
    <w:rsid w:val="004C5BDC"/>
    <w:rsid w:val="004C5BF9"/>
    <w:rsid w:val="004C5C84"/>
    <w:rsid w:val="004C5E6B"/>
    <w:rsid w:val="004C7195"/>
    <w:rsid w:val="004C7409"/>
    <w:rsid w:val="004C7832"/>
    <w:rsid w:val="004C792E"/>
    <w:rsid w:val="004C7B1F"/>
    <w:rsid w:val="004C7B95"/>
    <w:rsid w:val="004C7C47"/>
    <w:rsid w:val="004D05D1"/>
    <w:rsid w:val="004D08B7"/>
    <w:rsid w:val="004D1528"/>
    <w:rsid w:val="004D1705"/>
    <w:rsid w:val="004D1F0E"/>
    <w:rsid w:val="004D2313"/>
    <w:rsid w:val="004D299C"/>
    <w:rsid w:val="004D2A42"/>
    <w:rsid w:val="004D2ECE"/>
    <w:rsid w:val="004D3FD3"/>
    <w:rsid w:val="004D47DA"/>
    <w:rsid w:val="004D5FAB"/>
    <w:rsid w:val="004D5FC3"/>
    <w:rsid w:val="004D6A84"/>
    <w:rsid w:val="004D7870"/>
    <w:rsid w:val="004D7A22"/>
    <w:rsid w:val="004D7ECB"/>
    <w:rsid w:val="004D7FF6"/>
    <w:rsid w:val="004E0134"/>
    <w:rsid w:val="004E0378"/>
    <w:rsid w:val="004E064D"/>
    <w:rsid w:val="004E07AA"/>
    <w:rsid w:val="004E09A9"/>
    <w:rsid w:val="004E0AA1"/>
    <w:rsid w:val="004E14C6"/>
    <w:rsid w:val="004E19FF"/>
    <w:rsid w:val="004E2AB6"/>
    <w:rsid w:val="004E2E24"/>
    <w:rsid w:val="004E37DD"/>
    <w:rsid w:val="004E382C"/>
    <w:rsid w:val="004E3ED7"/>
    <w:rsid w:val="004E41AA"/>
    <w:rsid w:val="004E425C"/>
    <w:rsid w:val="004E428B"/>
    <w:rsid w:val="004E42FF"/>
    <w:rsid w:val="004E460B"/>
    <w:rsid w:val="004E543E"/>
    <w:rsid w:val="004E58A0"/>
    <w:rsid w:val="004E59A6"/>
    <w:rsid w:val="004E5E19"/>
    <w:rsid w:val="004E6AAC"/>
    <w:rsid w:val="004E6AEB"/>
    <w:rsid w:val="004E73C0"/>
    <w:rsid w:val="004E7776"/>
    <w:rsid w:val="004E7EE0"/>
    <w:rsid w:val="004F021D"/>
    <w:rsid w:val="004F0687"/>
    <w:rsid w:val="004F125F"/>
    <w:rsid w:val="004F1455"/>
    <w:rsid w:val="004F1844"/>
    <w:rsid w:val="004F2280"/>
    <w:rsid w:val="004F2825"/>
    <w:rsid w:val="004F2DD9"/>
    <w:rsid w:val="004F35CB"/>
    <w:rsid w:val="004F3ED5"/>
    <w:rsid w:val="004F3FC8"/>
    <w:rsid w:val="004F416A"/>
    <w:rsid w:val="004F4235"/>
    <w:rsid w:val="004F4AA8"/>
    <w:rsid w:val="004F4B9E"/>
    <w:rsid w:val="004F4D72"/>
    <w:rsid w:val="004F4DA7"/>
    <w:rsid w:val="004F4F4D"/>
    <w:rsid w:val="004F53CC"/>
    <w:rsid w:val="004F5637"/>
    <w:rsid w:val="004F56CF"/>
    <w:rsid w:val="004F5742"/>
    <w:rsid w:val="004F58AA"/>
    <w:rsid w:val="004F5E7A"/>
    <w:rsid w:val="004F6513"/>
    <w:rsid w:val="004F6A02"/>
    <w:rsid w:val="004F709F"/>
    <w:rsid w:val="004F7B79"/>
    <w:rsid w:val="004F7BCF"/>
    <w:rsid w:val="004F7BDF"/>
    <w:rsid w:val="0050021A"/>
    <w:rsid w:val="00500648"/>
    <w:rsid w:val="00500A44"/>
    <w:rsid w:val="00500B26"/>
    <w:rsid w:val="00500CFE"/>
    <w:rsid w:val="0050131A"/>
    <w:rsid w:val="00501AA7"/>
    <w:rsid w:val="00501D4E"/>
    <w:rsid w:val="005024E7"/>
    <w:rsid w:val="005025ED"/>
    <w:rsid w:val="00502F4F"/>
    <w:rsid w:val="00503AB9"/>
    <w:rsid w:val="00503D17"/>
    <w:rsid w:val="0050500E"/>
    <w:rsid w:val="0050544E"/>
    <w:rsid w:val="0050591C"/>
    <w:rsid w:val="00505A64"/>
    <w:rsid w:val="00505B10"/>
    <w:rsid w:val="00505C0C"/>
    <w:rsid w:val="00506058"/>
    <w:rsid w:val="00506406"/>
    <w:rsid w:val="00506441"/>
    <w:rsid w:val="00507240"/>
    <w:rsid w:val="0050727D"/>
    <w:rsid w:val="005073FF"/>
    <w:rsid w:val="00507BE6"/>
    <w:rsid w:val="00510231"/>
    <w:rsid w:val="005103CD"/>
    <w:rsid w:val="005104FE"/>
    <w:rsid w:val="005111BD"/>
    <w:rsid w:val="0051161A"/>
    <w:rsid w:val="00511792"/>
    <w:rsid w:val="00511958"/>
    <w:rsid w:val="0051196A"/>
    <w:rsid w:val="00511BC0"/>
    <w:rsid w:val="00511DFF"/>
    <w:rsid w:val="00512548"/>
    <w:rsid w:val="00512767"/>
    <w:rsid w:val="00512B9B"/>
    <w:rsid w:val="00512DF0"/>
    <w:rsid w:val="005130FE"/>
    <w:rsid w:val="0051338E"/>
    <w:rsid w:val="005138DC"/>
    <w:rsid w:val="005139AD"/>
    <w:rsid w:val="005139B1"/>
    <w:rsid w:val="00513BBB"/>
    <w:rsid w:val="00513BE1"/>
    <w:rsid w:val="00513C3B"/>
    <w:rsid w:val="0051430F"/>
    <w:rsid w:val="00514A96"/>
    <w:rsid w:val="00514B0C"/>
    <w:rsid w:val="005152D3"/>
    <w:rsid w:val="00515445"/>
    <w:rsid w:val="005156C2"/>
    <w:rsid w:val="00515866"/>
    <w:rsid w:val="00515964"/>
    <w:rsid w:val="0051671B"/>
    <w:rsid w:val="005167B9"/>
    <w:rsid w:val="00516CBC"/>
    <w:rsid w:val="00517A02"/>
    <w:rsid w:val="00517ABB"/>
    <w:rsid w:val="00521843"/>
    <w:rsid w:val="00521AED"/>
    <w:rsid w:val="00521C3D"/>
    <w:rsid w:val="00522139"/>
    <w:rsid w:val="00522EC1"/>
    <w:rsid w:val="005231FC"/>
    <w:rsid w:val="0052351B"/>
    <w:rsid w:val="00523672"/>
    <w:rsid w:val="00523D41"/>
    <w:rsid w:val="00524643"/>
    <w:rsid w:val="00524A37"/>
    <w:rsid w:val="00526899"/>
    <w:rsid w:val="005303FE"/>
    <w:rsid w:val="00530711"/>
    <w:rsid w:val="00530B8F"/>
    <w:rsid w:val="00530F51"/>
    <w:rsid w:val="005310D6"/>
    <w:rsid w:val="00531144"/>
    <w:rsid w:val="005315D1"/>
    <w:rsid w:val="00531837"/>
    <w:rsid w:val="00531ED8"/>
    <w:rsid w:val="00532228"/>
    <w:rsid w:val="00532683"/>
    <w:rsid w:val="00533118"/>
    <w:rsid w:val="00533238"/>
    <w:rsid w:val="005338A4"/>
    <w:rsid w:val="005339EC"/>
    <w:rsid w:val="00533A00"/>
    <w:rsid w:val="00534449"/>
    <w:rsid w:val="00534682"/>
    <w:rsid w:val="00534B2F"/>
    <w:rsid w:val="00534B62"/>
    <w:rsid w:val="0053521D"/>
    <w:rsid w:val="00535C73"/>
    <w:rsid w:val="0053632A"/>
    <w:rsid w:val="00536386"/>
    <w:rsid w:val="005364CD"/>
    <w:rsid w:val="00536C47"/>
    <w:rsid w:val="00536E3E"/>
    <w:rsid w:val="00537223"/>
    <w:rsid w:val="00537F77"/>
    <w:rsid w:val="00540242"/>
    <w:rsid w:val="00540479"/>
    <w:rsid w:val="005405AD"/>
    <w:rsid w:val="00540807"/>
    <w:rsid w:val="005412CB"/>
    <w:rsid w:val="00541635"/>
    <w:rsid w:val="00541680"/>
    <w:rsid w:val="00541B83"/>
    <w:rsid w:val="005420AB"/>
    <w:rsid w:val="0054257A"/>
    <w:rsid w:val="00543083"/>
    <w:rsid w:val="005437B3"/>
    <w:rsid w:val="00543F50"/>
    <w:rsid w:val="00543F9B"/>
    <w:rsid w:val="00544CED"/>
    <w:rsid w:val="00544E78"/>
    <w:rsid w:val="00545017"/>
    <w:rsid w:val="00545332"/>
    <w:rsid w:val="005455FE"/>
    <w:rsid w:val="00545BC2"/>
    <w:rsid w:val="0054689E"/>
    <w:rsid w:val="0054701B"/>
    <w:rsid w:val="005471A4"/>
    <w:rsid w:val="0055041F"/>
    <w:rsid w:val="00550A35"/>
    <w:rsid w:val="00550B03"/>
    <w:rsid w:val="00550C6D"/>
    <w:rsid w:val="0055112A"/>
    <w:rsid w:val="00551194"/>
    <w:rsid w:val="00551256"/>
    <w:rsid w:val="00551762"/>
    <w:rsid w:val="00551F9F"/>
    <w:rsid w:val="00552466"/>
    <w:rsid w:val="00552AB5"/>
    <w:rsid w:val="00552CEF"/>
    <w:rsid w:val="00553188"/>
    <w:rsid w:val="005536BC"/>
    <w:rsid w:val="005536E5"/>
    <w:rsid w:val="00553756"/>
    <w:rsid w:val="00553AD7"/>
    <w:rsid w:val="00553CB7"/>
    <w:rsid w:val="005542FE"/>
    <w:rsid w:val="005543E6"/>
    <w:rsid w:val="005546F7"/>
    <w:rsid w:val="0055504F"/>
    <w:rsid w:val="0055515D"/>
    <w:rsid w:val="00555312"/>
    <w:rsid w:val="00555A7A"/>
    <w:rsid w:val="00556608"/>
    <w:rsid w:val="005567C0"/>
    <w:rsid w:val="0055720D"/>
    <w:rsid w:val="00557330"/>
    <w:rsid w:val="00557789"/>
    <w:rsid w:val="00557907"/>
    <w:rsid w:val="00557947"/>
    <w:rsid w:val="00557F4E"/>
    <w:rsid w:val="00560123"/>
    <w:rsid w:val="00560319"/>
    <w:rsid w:val="005606D7"/>
    <w:rsid w:val="005607AD"/>
    <w:rsid w:val="0056184C"/>
    <w:rsid w:val="00561A4C"/>
    <w:rsid w:val="00561D21"/>
    <w:rsid w:val="00561D7B"/>
    <w:rsid w:val="00561F36"/>
    <w:rsid w:val="00562203"/>
    <w:rsid w:val="005624A3"/>
    <w:rsid w:val="00562AC8"/>
    <w:rsid w:val="0056302C"/>
    <w:rsid w:val="0056378A"/>
    <w:rsid w:val="0056395B"/>
    <w:rsid w:val="005639F5"/>
    <w:rsid w:val="00563C2A"/>
    <w:rsid w:val="00563C78"/>
    <w:rsid w:val="00563C9B"/>
    <w:rsid w:val="00563CFC"/>
    <w:rsid w:val="00563E0F"/>
    <w:rsid w:val="00564202"/>
    <w:rsid w:val="0056447B"/>
    <w:rsid w:val="00564880"/>
    <w:rsid w:val="00564A29"/>
    <w:rsid w:val="00565657"/>
    <w:rsid w:val="00565762"/>
    <w:rsid w:val="00565BA2"/>
    <w:rsid w:val="00565CC6"/>
    <w:rsid w:val="0056609B"/>
    <w:rsid w:val="005666C4"/>
    <w:rsid w:val="00567BD0"/>
    <w:rsid w:val="00567DA5"/>
    <w:rsid w:val="00567EE1"/>
    <w:rsid w:val="005705E4"/>
    <w:rsid w:val="00570C15"/>
    <w:rsid w:val="00571193"/>
    <w:rsid w:val="005711B6"/>
    <w:rsid w:val="005713A1"/>
    <w:rsid w:val="005714E4"/>
    <w:rsid w:val="00571DB4"/>
    <w:rsid w:val="00571DE8"/>
    <w:rsid w:val="0057272A"/>
    <w:rsid w:val="0057318E"/>
    <w:rsid w:val="0057366F"/>
    <w:rsid w:val="0057375E"/>
    <w:rsid w:val="0057389D"/>
    <w:rsid w:val="00573D58"/>
    <w:rsid w:val="00573F0A"/>
    <w:rsid w:val="00574419"/>
    <w:rsid w:val="00574464"/>
    <w:rsid w:val="005745E5"/>
    <w:rsid w:val="0057490C"/>
    <w:rsid w:val="00574AC1"/>
    <w:rsid w:val="00574DF2"/>
    <w:rsid w:val="00574F36"/>
    <w:rsid w:val="00576930"/>
    <w:rsid w:val="00576A52"/>
    <w:rsid w:val="00576AD0"/>
    <w:rsid w:val="00576ED9"/>
    <w:rsid w:val="005771CD"/>
    <w:rsid w:val="005773DA"/>
    <w:rsid w:val="00577762"/>
    <w:rsid w:val="00577844"/>
    <w:rsid w:val="00577A2E"/>
    <w:rsid w:val="00577CC5"/>
    <w:rsid w:val="0058047D"/>
    <w:rsid w:val="00580BB1"/>
    <w:rsid w:val="00580DEE"/>
    <w:rsid w:val="00580FC3"/>
    <w:rsid w:val="005810C8"/>
    <w:rsid w:val="00581220"/>
    <w:rsid w:val="00581BA1"/>
    <w:rsid w:val="00581C87"/>
    <w:rsid w:val="00581CE3"/>
    <w:rsid w:val="00581D1B"/>
    <w:rsid w:val="0058219A"/>
    <w:rsid w:val="005828A1"/>
    <w:rsid w:val="00582BFE"/>
    <w:rsid w:val="005836AE"/>
    <w:rsid w:val="00583890"/>
    <w:rsid w:val="005839AF"/>
    <w:rsid w:val="005839D2"/>
    <w:rsid w:val="00583B98"/>
    <w:rsid w:val="00583E4C"/>
    <w:rsid w:val="005845C2"/>
    <w:rsid w:val="00585508"/>
    <w:rsid w:val="005855A9"/>
    <w:rsid w:val="0058560A"/>
    <w:rsid w:val="00585897"/>
    <w:rsid w:val="00585EAA"/>
    <w:rsid w:val="00586296"/>
    <w:rsid w:val="00586411"/>
    <w:rsid w:val="005866F8"/>
    <w:rsid w:val="00586EF6"/>
    <w:rsid w:val="00587F1B"/>
    <w:rsid w:val="00591349"/>
    <w:rsid w:val="0059162B"/>
    <w:rsid w:val="005918A2"/>
    <w:rsid w:val="0059196A"/>
    <w:rsid w:val="00591D78"/>
    <w:rsid w:val="00591E87"/>
    <w:rsid w:val="005923E9"/>
    <w:rsid w:val="00592439"/>
    <w:rsid w:val="005924D4"/>
    <w:rsid w:val="00592683"/>
    <w:rsid w:val="00592A90"/>
    <w:rsid w:val="00592C1A"/>
    <w:rsid w:val="00592C33"/>
    <w:rsid w:val="00592F6C"/>
    <w:rsid w:val="005933E5"/>
    <w:rsid w:val="00593BF8"/>
    <w:rsid w:val="00593ECB"/>
    <w:rsid w:val="00593F31"/>
    <w:rsid w:val="00593F71"/>
    <w:rsid w:val="005944A0"/>
    <w:rsid w:val="00594ABF"/>
    <w:rsid w:val="00594B58"/>
    <w:rsid w:val="00594BFA"/>
    <w:rsid w:val="00594EE6"/>
    <w:rsid w:val="0059559B"/>
    <w:rsid w:val="0059586A"/>
    <w:rsid w:val="005958D3"/>
    <w:rsid w:val="00595CB5"/>
    <w:rsid w:val="00595CDE"/>
    <w:rsid w:val="00596021"/>
    <w:rsid w:val="005962AC"/>
    <w:rsid w:val="00596395"/>
    <w:rsid w:val="005963D1"/>
    <w:rsid w:val="00596A93"/>
    <w:rsid w:val="00596AD2"/>
    <w:rsid w:val="00596DB0"/>
    <w:rsid w:val="00596DE6"/>
    <w:rsid w:val="005970A9"/>
    <w:rsid w:val="00597912"/>
    <w:rsid w:val="0059799C"/>
    <w:rsid w:val="00597B4D"/>
    <w:rsid w:val="00597F34"/>
    <w:rsid w:val="005A0057"/>
    <w:rsid w:val="005A023D"/>
    <w:rsid w:val="005A0241"/>
    <w:rsid w:val="005A0257"/>
    <w:rsid w:val="005A02CB"/>
    <w:rsid w:val="005A0796"/>
    <w:rsid w:val="005A0D90"/>
    <w:rsid w:val="005A0DCE"/>
    <w:rsid w:val="005A13A1"/>
    <w:rsid w:val="005A13C4"/>
    <w:rsid w:val="005A19A5"/>
    <w:rsid w:val="005A1C94"/>
    <w:rsid w:val="005A28CB"/>
    <w:rsid w:val="005A296E"/>
    <w:rsid w:val="005A2C48"/>
    <w:rsid w:val="005A322D"/>
    <w:rsid w:val="005A3267"/>
    <w:rsid w:val="005A33C5"/>
    <w:rsid w:val="005A3DC0"/>
    <w:rsid w:val="005A4A62"/>
    <w:rsid w:val="005A531F"/>
    <w:rsid w:val="005A55E3"/>
    <w:rsid w:val="005A5BB0"/>
    <w:rsid w:val="005A738C"/>
    <w:rsid w:val="005A73CA"/>
    <w:rsid w:val="005A76AC"/>
    <w:rsid w:val="005A79E7"/>
    <w:rsid w:val="005A7EEA"/>
    <w:rsid w:val="005B019D"/>
    <w:rsid w:val="005B02B8"/>
    <w:rsid w:val="005B0649"/>
    <w:rsid w:val="005B0E71"/>
    <w:rsid w:val="005B10CD"/>
    <w:rsid w:val="005B224E"/>
    <w:rsid w:val="005B2ADA"/>
    <w:rsid w:val="005B331E"/>
    <w:rsid w:val="005B3778"/>
    <w:rsid w:val="005B4082"/>
    <w:rsid w:val="005B4178"/>
    <w:rsid w:val="005B417E"/>
    <w:rsid w:val="005B4348"/>
    <w:rsid w:val="005B4434"/>
    <w:rsid w:val="005B46AE"/>
    <w:rsid w:val="005B47FA"/>
    <w:rsid w:val="005B4C53"/>
    <w:rsid w:val="005B4DCE"/>
    <w:rsid w:val="005B5333"/>
    <w:rsid w:val="005B57A2"/>
    <w:rsid w:val="005B59FB"/>
    <w:rsid w:val="005B67A3"/>
    <w:rsid w:val="005B793B"/>
    <w:rsid w:val="005B7BFB"/>
    <w:rsid w:val="005B7F30"/>
    <w:rsid w:val="005C0153"/>
    <w:rsid w:val="005C0609"/>
    <w:rsid w:val="005C06DA"/>
    <w:rsid w:val="005C0F82"/>
    <w:rsid w:val="005C1AB7"/>
    <w:rsid w:val="005C24AF"/>
    <w:rsid w:val="005C2A4B"/>
    <w:rsid w:val="005C3939"/>
    <w:rsid w:val="005C42D0"/>
    <w:rsid w:val="005C4816"/>
    <w:rsid w:val="005C49FC"/>
    <w:rsid w:val="005C4AD1"/>
    <w:rsid w:val="005C4C54"/>
    <w:rsid w:val="005C4CD7"/>
    <w:rsid w:val="005C4DA8"/>
    <w:rsid w:val="005C5723"/>
    <w:rsid w:val="005C5754"/>
    <w:rsid w:val="005C591A"/>
    <w:rsid w:val="005C5C9F"/>
    <w:rsid w:val="005C5CFA"/>
    <w:rsid w:val="005C5E5B"/>
    <w:rsid w:val="005C5FA0"/>
    <w:rsid w:val="005C60C3"/>
    <w:rsid w:val="005C69B3"/>
    <w:rsid w:val="005C6BEA"/>
    <w:rsid w:val="005C6E39"/>
    <w:rsid w:val="005C747C"/>
    <w:rsid w:val="005C7EC5"/>
    <w:rsid w:val="005C7F57"/>
    <w:rsid w:val="005D04AA"/>
    <w:rsid w:val="005D04C2"/>
    <w:rsid w:val="005D0E3C"/>
    <w:rsid w:val="005D174C"/>
    <w:rsid w:val="005D18A3"/>
    <w:rsid w:val="005D1EE5"/>
    <w:rsid w:val="005D1F6B"/>
    <w:rsid w:val="005D2596"/>
    <w:rsid w:val="005D3079"/>
    <w:rsid w:val="005D30B4"/>
    <w:rsid w:val="005D3138"/>
    <w:rsid w:val="005D3589"/>
    <w:rsid w:val="005D3B29"/>
    <w:rsid w:val="005D4381"/>
    <w:rsid w:val="005D47C6"/>
    <w:rsid w:val="005D49BB"/>
    <w:rsid w:val="005D4B6B"/>
    <w:rsid w:val="005D4D6A"/>
    <w:rsid w:val="005D5188"/>
    <w:rsid w:val="005D51AC"/>
    <w:rsid w:val="005D57C1"/>
    <w:rsid w:val="005D6AD1"/>
    <w:rsid w:val="005D6ED4"/>
    <w:rsid w:val="005D74AB"/>
    <w:rsid w:val="005D7771"/>
    <w:rsid w:val="005E08F4"/>
    <w:rsid w:val="005E0920"/>
    <w:rsid w:val="005E0A77"/>
    <w:rsid w:val="005E150A"/>
    <w:rsid w:val="005E1793"/>
    <w:rsid w:val="005E1858"/>
    <w:rsid w:val="005E1A72"/>
    <w:rsid w:val="005E1E6A"/>
    <w:rsid w:val="005E26EB"/>
    <w:rsid w:val="005E2DEC"/>
    <w:rsid w:val="005E3A50"/>
    <w:rsid w:val="005E3C47"/>
    <w:rsid w:val="005E3DF4"/>
    <w:rsid w:val="005E3F1C"/>
    <w:rsid w:val="005E3F75"/>
    <w:rsid w:val="005E3F85"/>
    <w:rsid w:val="005E457D"/>
    <w:rsid w:val="005E477A"/>
    <w:rsid w:val="005E482E"/>
    <w:rsid w:val="005E488A"/>
    <w:rsid w:val="005E4B94"/>
    <w:rsid w:val="005E4BA1"/>
    <w:rsid w:val="005E4BD3"/>
    <w:rsid w:val="005E5005"/>
    <w:rsid w:val="005E516D"/>
    <w:rsid w:val="005E552B"/>
    <w:rsid w:val="005E5D55"/>
    <w:rsid w:val="005E6009"/>
    <w:rsid w:val="005E63F9"/>
    <w:rsid w:val="005E6781"/>
    <w:rsid w:val="005E73E0"/>
    <w:rsid w:val="005E7AAA"/>
    <w:rsid w:val="005E7CE5"/>
    <w:rsid w:val="005F056F"/>
    <w:rsid w:val="005F147D"/>
    <w:rsid w:val="005F1C36"/>
    <w:rsid w:val="005F1EFE"/>
    <w:rsid w:val="005F2043"/>
    <w:rsid w:val="005F32B4"/>
    <w:rsid w:val="005F3803"/>
    <w:rsid w:val="005F3B4E"/>
    <w:rsid w:val="005F41A6"/>
    <w:rsid w:val="005F4A7D"/>
    <w:rsid w:val="005F4F1F"/>
    <w:rsid w:val="005F5294"/>
    <w:rsid w:val="005F5625"/>
    <w:rsid w:val="005F5C2B"/>
    <w:rsid w:val="005F601D"/>
    <w:rsid w:val="005F6CCB"/>
    <w:rsid w:val="005F6D3B"/>
    <w:rsid w:val="005F6E4C"/>
    <w:rsid w:val="005F7185"/>
    <w:rsid w:val="005F7630"/>
    <w:rsid w:val="005F78CB"/>
    <w:rsid w:val="005F7920"/>
    <w:rsid w:val="005F7D8E"/>
    <w:rsid w:val="005F7E09"/>
    <w:rsid w:val="006004C3"/>
    <w:rsid w:val="006009B9"/>
    <w:rsid w:val="00600A99"/>
    <w:rsid w:val="0060143A"/>
    <w:rsid w:val="0060181C"/>
    <w:rsid w:val="006022DD"/>
    <w:rsid w:val="006026C1"/>
    <w:rsid w:val="00602849"/>
    <w:rsid w:val="00602E99"/>
    <w:rsid w:val="006035EF"/>
    <w:rsid w:val="00604930"/>
    <w:rsid w:val="00604AF3"/>
    <w:rsid w:val="00604F6A"/>
    <w:rsid w:val="00605211"/>
    <w:rsid w:val="00605A94"/>
    <w:rsid w:val="00605AC7"/>
    <w:rsid w:val="00606538"/>
    <w:rsid w:val="00606CCF"/>
    <w:rsid w:val="006071CD"/>
    <w:rsid w:val="006073DD"/>
    <w:rsid w:val="0060776F"/>
    <w:rsid w:val="006077E3"/>
    <w:rsid w:val="006079FE"/>
    <w:rsid w:val="00607DD7"/>
    <w:rsid w:val="00610BCF"/>
    <w:rsid w:val="00610FF4"/>
    <w:rsid w:val="0061110B"/>
    <w:rsid w:val="00611978"/>
    <w:rsid w:val="00611AD9"/>
    <w:rsid w:val="00611B63"/>
    <w:rsid w:val="00611D21"/>
    <w:rsid w:val="006125E8"/>
    <w:rsid w:val="00612D0C"/>
    <w:rsid w:val="00612FEC"/>
    <w:rsid w:val="00613015"/>
    <w:rsid w:val="006132F3"/>
    <w:rsid w:val="00613854"/>
    <w:rsid w:val="00613D78"/>
    <w:rsid w:val="0061469B"/>
    <w:rsid w:val="00614ABD"/>
    <w:rsid w:val="00614DDB"/>
    <w:rsid w:val="00614E1E"/>
    <w:rsid w:val="00615376"/>
    <w:rsid w:val="006156B4"/>
    <w:rsid w:val="00615FFC"/>
    <w:rsid w:val="006160C1"/>
    <w:rsid w:val="0061703A"/>
    <w:rsid w:val="00617851"/>
    <w:rsid w:val="0061787D"/>
    <w:rsid w:val="006201CC"/>
    <w:rsid w:val="00621756"/>
    <w:rsid w:val="00622878"/>
    <w:rsid w:val="006228AA"/>
    <w:rsid w:val="00622A07"/>
    <w:rsid w:val="00622B3D"/>
    <w:rsid w:val="00623085"/>
    <w:rsid w:val="006233F5"/>
    <w:rsid w:val="0062348C"/>
    <w:rsid w:val="006239D1"/>
    <w:rsid w:val="00623E75"/>
    <w:rsid w:val="006243A3"/>
    <w:rsid w:val="0062443A"/>
    <w:rsid w:val="006244D6"/>
    <w:rsid w:val="00624C12"/>
    <w:rsid w:val="00624D3F"/>
    <w:rsid w:val="006251D5"/>
    <w:rsid w:val="0062572E"/>
    <w:rsid w:val="00625E5D"/>
    <w:rsid w:val="006265A7"/>
    <w:rsid w:val="00626B05"/>
    <w:rsid w:val="00626B8F"/>
    <w:rsid w:val="00626C87"/>
    <w:rsid w:val="00626E4F"/>
    <w:rsid w:val="00627C66"/>
    <w:rsid w:val="00630C83"/>
    <w:rsid w:val="00630E3F"/>
    <w:rsid w:val="00631B75"/>
    <w:rsid w:val="00631CBD"/>
    <w:rsid w:val="00631EA5"/>
    <w:rsid w:val="006328A9"/>
    <w:rsid w:val="006332A1"/>
    <w:rsid w:val="00633460"/>
    <w:rsid w:val="00633537"/>
    <w:rsid w:val="006335BB"/>
    <w:rsid w:val="0063419E"/>
    <w:rsid w:val="00634AC0"/>
    <w:rsid w:val="00634B4D"/>
    <w:rsid w:val="00634BC0"/>
    <w:rsid w:val="00634C45"/>
    <w:rsid w:val="00635600"/>
    <w:rsid w:val="00635C8E"/>
    <w:rsid w:val="00635E62"/>
    <w:rsid w:val="00636126"/>
    <w:rsid w:val="00636493"/>
    <w:rsid w:val="00636A44"/>
    <w:rsid w:val="00636D3B"/>
    <w:rsid w:val="0063737F"/>
    <w:rsid w:val="00637AFF"/>
    <w:rsid w:val="0064009D"/>
    <w:rsid w:val="00640A8B"/>
    <w:rsid w:val="00640EF0"/>
    <w:rsid w:val="006414EB"/>
    <w:rsid w:val="00641E41"/>
    <w:rsid w:val="00641E55"/>
    <w:rsid w:val="00642A4D"/>
    <w:rsid w:val="00642E27"/>
    <w:rsid w:val="00642E77"/>
    <w:rsid w:val="0064302F"/>
    <w:rsid w:val="00643166"/>
    <w:rsid w:val="0064394D"/>
    <w:rsid w:val="00643C5E"/>
    <w:rsid w:val="00643ECC"/>
    <w:rsid w:val="00645109"/>
    <w:rsid w:val="006454A1"/>
    <w:rsid w:val="006459FF"/>
    <w:rsid w:val="00646061"/>
    <w:rsid w:val="00646126"/>
    <w:rsid w:val="00646380"/>
    <w:rsid w:val="00646635"/>
    <w:rsid w:val="00646A73"/>
    <w:rsid w:val="00646B5B"/>
    <w:rsid w:val="0064711D"/>
    <w:rsid w:val="006474D7"/>
    <w:rsid w:val="006478BA"/>
    <w:rsid w:val="00647D56"/>
    <w:rsid w:val="00647EA5"/>
    <w:rsid w:val="00650CC1"/>
    <w:rsid w:val="00651192"/>
    <w:rsid w:val="00651270"/>
    <w:rsid w:val="00651B9C"/>
    <w:rsid w:val="00651CFB"/>
    <w:rsid w:val="00652614"/>
    <w:rsid w:val="00652AE0"/>
    <w:rsid w:val="00652B49"/>
    <w:rsid w:val="00652D34"/>
    <w:rsid w:val="006533F8"/>
    <w:rsid w:val="0065348D"/>
    <w:rsid w:val="006534DC"/>
    <w:rsid w:val="00653825"/>
    <w:rsid w:val="00653AC7"/>
    <w:rsid w:val="00653F22"/>
    <w:rsid w:val="0065471C"/>
    <w:rsid w:val="00654998"/>
    <w:rsid w:val="006549C5"/>
    <w:rsid w:val="00654A21"/>
    <w:rsid w:val="00654C0C"/>
    <w:rsid w:val="006554BE"/>
    <w:rsid w:val="00656D22"/>
    <w:rsid w:val="006575E0"/>
    <w:rsid w:val="00657F9F"/>
    <w:rsid w:val="00657FD6"/>
    <w:rsid w:val="0066046D"/>
    <w:rsid w:val="00660956"/>
    <w:rsid w:val="006609B7"/>
    <w:rsid w:val="0066112A"/>
    <w:rsid w:val="006616B8"/>
    <w:rsid w:val="00661748"/>
    <w:rsid w:val="00661A85"/>
    <w:rsid w:val="00661C20"/>
    <w:rsid w:val="0066210A"/>
    <w:rsid w:val="006623AC"/>
    <w:rsid w:val="0066274F"/>
    <w:rsid w:val="0066296F"/>
    <w:rsid w:val="00663345"/>
    <w:rsid w:val="00663691"/>
    <w:rsid w:val="0066443F"/>
    <w:rsid w:val="00664F2C"/>
    <w:rsid w:val="00665013"/>
    <w:rsid w:val="00665333"/>
    <w:rsid w:val="0066539D"/>
    <w:rsid w:val="006655F5"/>
    <w:rsid w:val="006658A8"/>
    <w:rsid w:val="00665B7C"/>
    <w:rsid w:val="00665CF7"/>
    <w:rsid w:val="00665D1B"/>
    <w:rsid w:val="00666165"/>
    <w:rsid w:val="0066641B"/>
    <w:rsid w:val="00666644"/>
    <w:rsid w:val="006673EF"/>
    <w:rsid w:val="00667783"/>
    <w:rsid w:val="00667DCF"/>
    <w:rsid w:val="0067187B"/>
    <w:rsid w:val="00671BD0"/>
    <w:rsid w:val="00671F71"/>
    <w:rsid w:val="00672ACC"/>
    <w:rsid w:val="00672C2D"/>
    <w:rsid w:val="00672FA6"/>
    <w:rsid w:val="006731C6"/>
    <w:rsid w:val="00673AC1"/>
    <w:rsid w:val="00673CB6"/>
    <w:rsid w:val="00673E37"/>
    <w:rsid w:val="006742E8"/>
    <w:rsid w:val="006744E7"/>
    <w:rsid w:val="006745D9"/>
    <w:rsid w:val="00674A55"/>
    <w:rsid w:val="00674DDA"/>
    <w:rsid w:val="00674FF6"/>
    <w:rsid w:val="00675219"/>
    <w:rsid w:val="00675468"/>
    <w:rsid w:val="006757B0"/>
    <w:rsid w:val="00675C0A"/>
    <w:rsid w:val="00675EB9"/>
    <w:rsid w:val="006763BA"/>
    <w:rsid w:val="0067652F"/>
    <w:rsid w:val="00676547"/>
    <w:rsid w:val="006767D2"/>
    <w:rsid w:val="00676E58"/>
    <w:rsid w:val="0067728B"/>
    <w:rsid w:val="00677391"/>
    <w:rsid w:val="00677A23"/>
    <w:rsid w:val="00677A54"/>
    <w:rsid w:val="00677D47"/>
    <w:rsid w:val="006805FD"/>
    <w:rsid w:val="0068083D"/>
    <w:rsid w:val="00680B49"/>
    <w:rsid w:val="006816AC"/>
    <w:rsid w:val="00681F18"/>
    <w:rsid w:val="00681FBD"/>
    <w:rsid w:val="0068205A"/>
    <w:rsid w:val="006822F3"/>
    <w:rsid w:val="00682617"/>
    <w:rsid w:val="00682D9C"/>
    <w:rsid w:val="00682E58"/>
    <w:rsid w:val="006835A5"/>
    <w:rsid w:val="006836AD"/>
    <w:rsid w:val="00683C50"/>
    <w:rsid w:val="00684035"/>
    <w:rsid w:val="0068422D"/>
    <w:rsid w:val="006842A4"/>
    <w:rsid w:val="00684A48"/>
    <w:rsid w:val="0068518D"/>
    <w:rsid w:val="006851E3"/>
    <w:rsid w:val="00685317"/>
    <w:rsid w:val="00685853"/>
    <w:rsid w:val="006863F3"/>
    <w:rsid w:val="0068673C"/>
    <w:rsid w:val="00686C69"/>
    <w:rsid w:val="006872B2"/>
    <w:rsid w:val="006872F7"/>
    <w:rsid w:val="00687415"/>
    <w:rsid w:val="00687A31"/>
    <w:rsid w:val="00687B40"/>
    <w:rsid w:val="00687C23"/>
    <w:rsid w:val="006900BB"/>
    <w:rsid w:val="006902B8"/>
    <w:rsid w:val="00690837"/>
    <w:rsid w:val="006909B5"/>
    <w:rsid w:val="00690A2E"/>
    <w:rsid w:val="00690DAB"/>
    <w:rsid w:val="00690F0B"/>
    <w:rsid w:val="00690F6A"/>
    <w:rsid w:val="0069150A"/>
    <w:rsid w:val="006920F1"/>
    <w:rsid w:val="00692337"/>
    <w:rsid w:val="00692463"/>
    <w:rsid w:val="00692D0C"/>
    <w:rsid w:val="00692FB2"/>
    <w:rsid w:val="00693806"/>
    <w:rsid w:val="00693BE0"/>
    <w:rsid w:val="00693D41"/>
    <w:rsid w:val="00694046"/>
    <w:rsid w:val="0069455D"/>
    <w:rsid w:val="00694685"/>
    <w:rsid w:val="006946C3"/>
    <w:rsid w:val="00694E1C"/>
    <w:rsid w:val="00695021"/>
    <w:rsid w:val="006950C6"/>
    <w:rsid w:val="00695360"/>
    <w:rsid w:val="00696152"/>
    <w:rsid w:val="0069616E"/>
    <w:rsid w:val="0069637E"/>
    <w:rsid w:val="006969C0"/>
    <w:rsid w:val="00696D17"/>
    <w:rsid w:val="00696FE5"/>
    <w:rsid w:val="006970DD"/>
    <w:rsid w:val="006977A4"/>
    <w:rsid w:val="00697EA8"/>
    <w:rsid w:val="006A08BF"/>
    <w:rsid w:val="006A0AA5"/>
    <w:rsid w:val="006A0C19"/>
    <w:rsid w:val="006A0E20"/>
    <w:rsid w:val="006A1089"/>
    <w:rsid w:val="006A1D95"/>
    <w:rsid w:val="006A2795"/>
    <w:rsid w:val="006A2827"/>
    <w:rsid w:val="006A2BF4"/>
    <w:rsid w:val="006A2EFF"/>
    <w:rsid w:val="006A2FFD"/>
    <w:rsid w:val="006A303A"/>
    <w:rsid w:val="006A30EC"/>
    <w:rsid w:val="006A35C8"/>
    <w:rsid w:val="006A396D"/>
    <w:rsid w:val="006A3D13"/>
    <w:rsid w:val="006A4259"/>
    <w:rsid w:val="006A439C"/>
    <w:rsid w:val="006A4584"/>
    <w:rsid w:val="006A46D1"/>
    <w:rsid w:val="006A49B2"/>
    <w:rsid w:val="006A4C99"/>
    <w:rsid w:val="006A53BC"/>
    <w:rsid w:val="006A5655"/>
    <w:rsid w:val="006A56A1"/>
    <w:rsid w:val="006A6042"/>
    <w:rsid w:val="006A6452"/>
    <w:rsid w:val="006A6B1A"/>
    <w:rsid w:val="006A6C61"/>
    <w:rsid w:val="006A706C"/>
    <w:rsid w:val="006A7604"/>
    <w:rsid w:val="006A77B9"/>
    <w:rsid w:val="006A7895"/>
    <w:rsid w:val="006A7AB8"/>
    <w:rsid w:val="006B072C"/>
    <w:rsid w:val="006B0B6F"/>
    <w:rsid w:val="006B0CCB"/>
    <w:rsid w:val="006B16D5"/>
    <w:rsid w:val="006B1A7F"/>
    <w:rsid w:val="006B1E9D"/>
    <w:rsid w:val="006B1EC7"/>
    <w:rsid w:val="006B254F"/>
    <w:rsid w:val="006B2A32"/>
    <w:rsid w:val="006B2F3A"/>
    <w:rsid w:val="006B362E"/>
    <w:rsid w:val="006B37CA"/>
    <w:rsid w:val="006B3D2E"/>
    <w:rsid w:val="006B442A"/>
    <w:rsid w:val="006B4C32"/>
    <w:rsid w:val="006B4F1E"/>
    <w:rsid w:val="006B50EF"/>
    <w:rsid w:val="006B575B"/>
    <w:rsid w:val="006B5C15"/>
    <w:rsid w:val="006B61AC"/>
    <w:rsid w:val="006B6702"/>
    <w:rsid w:val="006B682C"/>
    <w:rsid w:val="006B68B2"/>
    <w:rsid w:val="006B6CC9"/>
    <w:rsid w:val="006B76F8"/>
    <w:rsid w:val="006B7940"/>
    <w:rsid w:val="006B7FAA"/>
    <w:rsid w:val="006C02EA"/>
    <w:rsid w:val="006C0B45"/>
    <w:rsid w:val="006C1764"/>
    <w:rsid w:val="006C1A1E"/>
    <w:rsid w:val="006C1A4C"/>
    <w:rsid w:val="006C1DCB"/>
    <w:rsid w:val="006C1EDB"/>
    <w:rsid w:val="006C1F96"/>
    <w:rsid w:val="006C2634"/>
    <w:rsid w:val="006C271C"/>
    <w:rsid w:val="006C29D5"/>
    <w:rsid w:val="006C2A35"/>
    <w:rsid w:val="006C2A52"/>
    <w:rsid w:val="006C2DC8"/>
    <w:rsid w:val="006C2E27"/>
    <w:rsid w:val="006C3157"/>
    <w:rsid w:val="006C42BC"/>
    <w:rsid w:val="006C4EAC"/>
    <w:rsid w:val="006C5352"/>
    <w:rsid w:val="006C5421"/>
    <w:rsid w:val="006C554F"/>
    <w:rsid w:val="006C58E6"/>
    <w:rsid w:val="006C5A86"/>
    <w:rsid w:val="006C6220"/>
    <w:rsid w:val="006C68D2"/>
    <w:rsid w:val="006C6B74"/>
    <w:rsid w:val="006C6D1D"/>
    <w:rsid w:val="006C7358"/>
    <w:rsid w:val="006C75BB"/>
    <w:rsid w:val="006C770A"/>
    <w:rsid w:val="006D0121"/>
    <w:rsid w:val="006D01EB"/>
    <w:rsid w:val="006D0782"/>
    <w:rsid w:val="006D0878"/>
    <w:rsid w:val="006D0880"/>
    <w:rsid w:val="006D08E3"/>
    <w:rsid w:val="006D1CE7"/>
    <w:rsid w:val="006D1E85"/>
    <w:rsid w:val="006D1E98"/>
    <w:rsid w:val="006D2CEC"/>
    <w:rsid w:val="006D305F"/>
    <w:rsid w:val="006D30DD"/>
    <w:rsid w:val="006D31F9"/>
    <w:rsid w:val="006D365E"/>
    <w:rsid w:val="006D38D5"/>
    <w:rsid w:val="006D3D38"/>
    <w:rsid w:val="006D4BE6"/>
    <w:rsid w:val="006D549F"/>
    <w:rsid w:val="006D5ADB"/>
    <w:rsid w:val="006D77DF"/>
    <w:rsid w:val="006D792D"/>
    <w:rsid w:val="006D7962"/>
    <w:rsid w:val="006D7C76"/>
    <w:rsid w:val="006D7D1C"/>
    <w:rsid w:val="006D7E3E"/>
    <w:rsid w:val="006D7EF0"/>
    <w:rsid w:val="006D7F84"/>
    <w:rsid w:val="006E01E4"/>
    <w:rsid w:val="006E0457"/>
    <w:rsid w:val="006E0DC1"/>
    <w:rsid w:val="006E12CB"/>
    <w:rsid w:val="006E1557"/>
    <w:rsid w:val="006E243A"/>
    <w:rsid w:val="006E2510"/>
    <w:rsid w:val="006E2C2F"/>
    <w:rsid w:val="006E2D19"/>
    <w:rsid w:val="006E3166"/>
    <w:rsid w:val="006E3653"/>
    <w:rsid w:val="006E36BB"/>
    <w:rsid w:val="006E3716"/>
    <w:rsid w:val="006E3D14"/>
    <w:rsid w:val="006E3E32"/>
    <w:rsid w:val="006E45DC"/>
    <w:rsid w:val="006E49A2"/>
    <w:rsid w:val="006E4A7F"/>
    <w:rsid w:val="006E4D38"/>
    <w:rsid w:val="006E5DFB"/>
    <w:rsid w:val="006E5EC3"/>
    <w:rsid w:val="006E6156"/>
    <w:rsid w:val="006E638A"/>
    <w:rsid w:val="006E6753"/>
    <w:rsid w:val="006E693B"/>
    <w:rsid w:val="006E6A51"/>
    <w:rsid w:val="006E6BCD"/>
    <w:rsid w:val="006E6CEC"/>
    <w:rsid w:val="006E6FD3"/>
    <w:rsid w:val="006E7044"/>
    <w:rsid w:val="006E72C1"/>
    <w:rsid w:val="006E7829"/>
    <w:rsid w:val="006E7A46"/>
    <w:rsid w:val="006E7CFB"/>
    <w:rsid w:val="006E7FB9"/>
    <w:rsid w:val="006F0D1C"/>
    <w:rsid w:val="006F0E66"/>
    <w:rsid w:val="006F0EF7"/>
    <w:rsid w:val="006F1748"/>
    <w:rsid w:val="006F1BD6"/>
    <w:rsid w:val="006F1EFF"/>
    <w:rsid w:val="006F2669"/>
    <w:rsid w:val="006F3B21"/>
    <w:rsid w:val="006F3C90"/>
    <w:rsid w:val="006F3CBC"/>
    <w:rsid w:val="006F3D2E"/>
    <w:rsid w:val="006F4346"/>
    <w:rsid w:val="006F5199"/>
    <w:rsid w:val="006F53DC"/>
    <w:rsid w:val="006F607E"/>
    <w:rsid w:val="006F66D1"/>
    <w:rsid w:val="006F6ACF"/>
    <w:rsid w:val="006F7414"/>
    <w:rsid w:val="006F7C09"/>
    <w:rsid w:val="00700237"/>
    <w:rsid w:val="007003E9"/>
    <w:rsid w:val="0070172A"/>
    <w:rsid w:val="007018F9"/>
    <w:rsid w:val="00702406"/>
    <w:rsid w:val="0070280B"/>
    <w:rsid w:val="00702F21"/>
    <w:rsid w:val="00703C1B"/>
    <w:rsid w:val="007047B1"/>
    <w:rsid w:val="007048BD"/>
    <w:rsid w:val="00704F58"/>
    <w:rsid w:val="00705000"/>
    <w:rsid w:val="00705FED"/>
    <w:rsid w:val="007064ED"/>
    <w:rsid w:val="00706A28"/>
    <w:rsid w:val="00706E9D"/>
    <w:rsid w:val="007073D5"/>
    <w:rsid w:val="00707A65"/>
    <w:rsid w:val="00707AD0"/>
    <w:rsid w:val="00707DB8"/>
    <w:rsid w:val="00710187"/>
    <w:rsid w:val="007104FB"/>
    <w:rsid w:val="007106A1"/>
    <w:rsid w:val="00710D1D"/>
    <w:rsid w:val="00711286"/>
    <w:rsid w:val="007118D6"/>
    <w:rsid w:val="0071192B"/>
    <w:rsid w:val="00711CB1"/>
    <w:rsid w:val="00711D29"/>
    <w:rsid w:val="007121B6"/>
    <w:rsid w:val="0071249E"/>
    <w:rsid w:val="007125A5"/>
    <w:rsid w:val="00712930"/>
    <w:rsid w:val="00712A12"/>
    <w:rsid w:val="00712DBB"/>
    <w:rsid w:val="00712FFF"/>
    <w:rsid w:val="007134AE"/>
    <w:rsid w:val="0071360E"/>
    <w:rsid w:val="00713F92"/>
    <w:rsid w:val="00714C4E"/>
    <w:rsid w:val="0071529A"/>
    <w:rsid w:val="0071549C"/>
    <w:rsid w:val="00715AF2"/>
    <w:rsid w:val="00715D15"/>
    <w:rsid w:val="00715FD0"/>
    <w:rsid w:val="007161C5"/>
    <w:rsid w:val="0071688E"/>
    <w:rsid w:val="00716CE0"/>
    <w:rsid w:val="007176B3"/>
    <w:rsid w:val="007177DB"/>
    <w:rsid w:val="00717D91"/>
    <w:rsid w:val="00717F2D"/>
    <w:rsid w:val="00720938"/>
    <w:rsid w:val="00721222"/>
    <w:rsid w:val="007217FB"/>
    <w:rsid w:val="00721902"/>
    <w:rsid w:val="00722201"/>
    <w:rsid w:val="0072249D"/>
    <w:rsid w:val="007225C9"/>
    <w:rsid w:val="00723108"/>
    <w:rsid w:val="00723293"/>
    <w:rsid w:val="0072342B"/>
    <w:rsid w:val="0072386D"/>
    <w:rsid w:val="00723AC9"/>
    <w:rsid w:val="00724B2D"/>
    <w:rsid w:val="00725228"/>
    <w:rsid w:val="00725280"/>
    <w:rsid w:val="007253B2"/>
    <w:rsid w:val="007258B3"/>
    <w:rsid w:val="007258D8"/>
    <w:rsid w:val="00725C26"/>
    <w:rsid w:val="00725F8B"/>
    <w:rsid w:val="007266A3"/>
    <w:rsid w:val="00726A03"/>
    <w:rsid w:val="007272D0"/>
    <w:rsid w:val="0072790A"/>
    <w:rsid w:val="00727EE6"/>
    <w:rsid w:val="00731221"/>
    <w:rsid w:val="00731687"/>
    <w:rsid w:val="007319C1"/>
    <w:rsid w:val="00732549"/>
    <w:rsid w:val="00732A09"/>
    <w:rsid w:val="007333EB"/>
    <w:rsid w:val="00733AC2"/>
    <w:rsid w:val="0073424E"/>
    <w:rsid w:val="007342A2"/>
    <w:rsid w:val="007344F8"/>
    <w:rsid w:val="007346D1"/>
    <w:rsid w:val="007348D7"/>
    <w:rsid w:val="00734F6A"/>
    <w:rsid w:val="00735991"/>
    <w:rsid w:val="00736696"/>
    <w:rsid w:val="00736CB4"/>
    <w:rsid w:val="00736F20"/>
    <w:rsid w:val="0073781D"/>
    <w:rsid w:val="007409BC"/>
    <w:rsid w:val="00740EF7"/>
    <w:rsid w:val="00741240"/>
    <w:rsid w:val="007413C3"/>
    <w:rsid w:val="00741815"/>
    <w:rsid w:val="007418C0"/>
    <w:rsid w:val="00741BF5"/>
    <w:rsid w:val="00741DAB"/>
    <w:rsid w:val="0074217F"/>
    <w:rsid w:val="007424BA"/>
    <w:rsid w:val="0074287C"/>
    <w:rsid w:val="00742BCD"/>
    <w:rsid w:val="007430A2"/>
    <w:rsid w:val="00743242"/>
    <w:rsid w:val="0074382B"/>
    <w:rsid w:val="00743C58"/>
    <w:rsid w:val="007440A7"/>
    <w:rsid w:val="007441E2"/>
    <w:rsid w:val="007447E6"/>
    <w:rsid w:val="00744CE9"/>
    <w:rsid w:val="00745164"/>
    <w:rsid w:val="0074532D"/>
    <w:rsid w:val="007459AB"/>
    <w:rsid w:val="00745CE4"/>
    <w:rsid w:val="00746E46"/>
    <w:rsid w:val="00746FC7"/>
    <w:rsid w:val="0074708B"/>
    <w:rsid w:val="007475B4"/>
    <w:rsid w:val="00747F23"/>
    <w:rsid w:val="00747FB8"/>
    <w:rsid w:val="007500DF"/>
    <w:rsid w:val="007505C1"/>
    <w:rsid w:val="007518CA"/>
    <w:rsid w:val="00751A8A"/>
    <w:rsid w:val="00751D5E"/>
    <w:rsid w:val="00752C58"/>
    <w:rsid w:val="00752ED5"/>
    <w:rsid w:val="007530EA"/>
    <w:rsid w:val="007539C3"/>
    <w:rsid w:val="007540E1"/>
    <w:rsid w:val="0075413B"/>
    <w:rsid w:val="0075419F"/>
    <w:rsid w:val="0075487E"/>
    <w:rsid w:val="007549EA"/>
    <w:rsid w:val="00754A18"/>
    <w:rsid w:val="007553D2"/>
    <w:rsid w:val="00755403"/>
    <w:rsid w:val="00755A86"/>
    <w:rsid w:val="00756D7F"/>
    <w:rsid w:val="00756EEE"/>
    <w:rsid w:val="007579E3"/>
    <w:rsid w:val="00757A7C"/>
    <w:rsid w:val="0076107D"/>
    <w:rsid w:val="007611D1"/>
    <w:rsid w:val="007611F9"/>
    <w:rsid w:val="00762A8B"/>
    <w:rsid w:val="00762CD1"/>
    <w:rsid w:val="0076331D"/>
    <w:rsid w:val="00763662"/>
    <w:rsid w:val="00764391"/>
    <w:rsid w:val="00764AF7"/>
    <w:rsid w:val="00764BEF"/>
    <w:rsid w:val="0076500C"/>
    <w:rsid w:val="0076546F"/>
    <w:rsid w:val="0076586E"/>
    <w:rsid w:val="00765CBC"/>
    <w:rsid w:val="00765E47"/>
    <w:rsid w:val="007660A2"/>
    <w:rsid w:val="007664AF"/>
    <w:rsid w:val="007664EE"/>
    <w:rsid w:val="00767187"/>
    <w:rsid w:val="0076718C"/>
    <w:rsid w:val="00767860"/>
    <w:rsid w:val="00767E69"/>
    <w:rsid w:val="007703E7"/>
    <w:rsid w:val="007703F9"/>
    <w:rsid w:val="00770676"/>
    <w:rsid w:val="00770884"/>
    <w:rsid w:val="007708CB"/>
    <w:rsid w:val="00770BE9"/>
    <w:rsid w:val="00770DE0"/>
    <w:rsid w:val="00771359"/>
    <w:rsid w:val="00771360"/>
    <w:rsid w:val="007718E2"/>
    <w:rsid w:val="00771A3A"/>
    <w:rsid w:val="00771CC3"/>
    <w:rsid w:val="00771D63"/>
    <w:rsid w:val="00772891"/>
    <w:rsid w:val="0077321D"/>
    <w:rsid w:val="007732E2"/>
    <w:rsid w:val="00773513"/>
    <w:rsid w:val="00773636"/>
    <w:rsid w:val="00773E12"/>
    <w:rsid w:val="00774755"/>
    <w:rsid w:val="00774A40"/>
    <w:rsid w:val="0077505A"/>
    <w:rsid w:val="00775102"/>
    <w:rsid w:val="0077573E"/>
    <w:rsid w:val="00775841"/>
    <w:rsid w:val="00775F8B"/>
    <w:rsid w:val="007763B7"/>
    <w:rsid w:val="0077664D"/>
    <w:rsid w:val="007771D6"/>
    <w:rsid w:val="0077750E"/>
    <w:rsid w:val="007778FB"/>
    <w:rsid w:val="00777D65"/>
    <w:rsid w:val="00777F1B"/>
    <w:rsid w:val="00780654"/>
    <w:rsid w:val="0078109C"/>
    <w:rsid w:val="0078132A"/>
    <w:rsid w:val="0078203B"/>
    <w:rsid w:val="0078232C"/>
    <w:rsid w:val="0078251C"/>
    <w:rsid w:val="00782728"/>
    <w:rsid w:val="00782E78"/>
    <w:rsid w:val="007843DF"/>
    <w:rsid w:val="0078442A"/>
    <w:rsid w:val="0078457D"/>
    <w:rsid w:val="0078484E"/>
    <w:rsid w:val="007851BF"/>
    <w:rsid w:val="00785AE4"/>
    <w:rsid w:val="007862C4"/>
    <w:rsid w:val="0078652D"/>
    <w:rsid w:val="0078668E"/>
    <w:rsid w:val="00786A8E"/>
    <w:rsid w:val="00786BA9"/>
    <w:rsid w:val="00786D00"/>
    <w:rsid w:val="00786E5A"/>
    <w:rsid w:val="00787259"/>
    <w:rsid w:val="007872B9"/>
    <w:rsid w:val="00787C4E"/>
    <w:rsid w:val="00787CB3"/>
    <w:rsid w:val="00787ED9"/>
    <w:rsid w:val="007900B5"/>
    <w:rsid w:val="0079013B"/>
    <w:rsid w:val="007902EC"/>
    <w:rsid w:val="00790514"/>
    <w:rsid w:val="007907DD"/>
    <w:rsid w:val="007908FE"/>
    <w:rsid w:val="00790EAE"/>
    <w:rsid w:val="00790F15"/>
    <w:rsid w:val="007910F3"/>
    <w:rsid w:val="007912AC"/>
    <w:rsid w:val="00791408"/>
    <w:rsid w:val="00791482"/>
    <w:rsid w:val="007917AB"/>
    <w:rsid w:val="00791AE0"/>
    <w:rsid w:val="00791E9E"/>
    <w:rsid w:val="0079259F"/>
    <w:rsid w:val="00792AEC"/>
    <w:rsid w:val="00793CDB"/>
    <w:rsid w:val="00793D76"/>
    <w:rsid w:val="0079401E"/>
    <w:rsid w:val="007945E1"/>
    <w:rsid w:val="0079497F"/>
    <w:rsid w:val="00794EE2"/>
    <w:rsid w:val="00795098"/>
    <w:rsid w:val="007951ED"/>
    <w:rsid w:val="00796181"/>
    <w:rsid w:val="00797065"/>
    <w:rsid w:val="00797A2D"/>
    <w:rsid w:val="007A0146"/>
    <w:rsid w:val="007A027B"/>
    <w:rsid w:val="007A0739"/>
    <w:rsid w:val="007A0AB6"/>
    <w:rsid w:val="007A0B34"/>
    <w:rsid w:val="007A0B6B"/>
    <w:rsid w:val="007A1116"/>
    <w:rsid w:val="007A192E"/>
    <w:rsid w:val="007A19CA"/>
    <w:rsid w:val="007A1DE3"/>
    <w:rsid w:val="007A2AB9"/>
    <w:rsid w:val="007A3B5D"/>
    <w:rsid w:val="007A3D8A"/>
    <w:rsid w:val="007A4349"/>
    <w:rsid w:val="007A43A9"/>
    <w:rsid w:val="007A44D0"/>
    <w:rsid w:val="007A48AE"/>
    <w:rsid w:val="007A4957"/>
    <w:rsid w:val="007A498E"/>
    <w:rsid w:val="007A4CB3"/>
    <w:rsid w:val="007A4F57"/>
    <w:rsid w:val="007A4F8B"/>
    <w:rsid w:val="007A516B"/>
    <w:rsid w:val="007A5299"/>
    <w:rsid w:val="007A5457"/>
    <w:rsid w:val="007A549F"/>
    <w:rsid w:val="007A564F"/>
    <w:rsid w:val="007A5907"/>
    <w:rsid w:val="007A69A3"/>
    <w:rsid w:val="007A6D7C"/>
    <w:rsid w:val="007A78A8"/>
    <w:rsid w:val="007A7AA6"/>
    <w:rsid w:val="007A7CFB"/>
    <w:rsid w:val="007B0372"/>
    <w:rsid w:val="007B0935"/>
    <w:rsid w:val="007B0B4B"/>
    <w:rsid w:val="007B0D0A"/>
    <w:rsid w:val="007B0DA1"/>
    <w:rsid w:val="007B10ED"/>
    <w:rsid w:val="007B1185"/>
    <w:rsid w:val="007B18E4"/>
    <w:rsid w:val="007B190B"/>
    <w:rsid w:val="007B1994"/>
    <w:rsid w:val="007B1B16"/>
    <w:rsid w:val="007B1D8B"/>
    <w:rsid w:val="007B1FD5"/>
    <w:rsid w:val="007B276D"/>
    <w:rsid w:val="007B2FB0"/>
    <w:rsid w:val="007B396B"/>
    <w:rsid w:val="007B3D71"/>
    <w:rsid w:val="007B3E8E"/>
    <w:rsid w:val="007B3FF5"/>
    <w:rsid w:val="007B406B"/>
    <w:rsid w:val="007B41BA"/>
    <w:rsid w:val="007B43E9"/>
    <w:rsid w:val="007B4455"/>
    <w:rsid w:val="007B447B"/>
    <w:rsid w:val="007B4798"/>
    <w:rsid w:val="007B485C"/>
    <w:rsid w:val="007B4C9B"/>
    <w:rsid w:val="007B4D63"/>
    <w:rsid w:val="007B4F1A"/>
    <w:rsid w:val="007B4FFB"/>
    <w:rsid w:val="007B54A4"/>
    <w:rsid w:val="007B5571"/>
    <w:rsid w:val="007B5A9B"/>
    <w:rsid w:val="007B5CE1"/>
    <w:rsid w:val="007B6F7A"/>
    <w:rsid w:val="007B72A9"/>
    <w:rsid w:val="007C00D7"/>
    <w:rsid w:val="007C0131"/>
    <w:rsid w:val="007C0182"/>
    <w:rsid w:val="007C049F"/>
    <w:rsid w:val="007C0C0F"/>
    <w:rsid w:val="007C15E7"/>
    <w:rsid w:val="007C18A2"/>
    <w:rsid w:val="007C2147"/>
    <w:rsid w:val="007C231B"/>
    <w:rsid w:val="007C2381"/>
    <w:rsid w:val="007C2671"/>
    <w:rsid w:val="007C2C25"/>
    <w:rsid w:val="007C381D"/>
    <w:rsid w:val="007C3906"/>
    <w:rsid w:val="007C3B94"/>
    <w:rsid w:val="007C42EF"/>
    <w:rsid w:val="007C4356"/>
    <w:rsid w:val="007C4C2F"/>
    <w:rsid w:val="007C5057"/>
    <w:rsid w:val="007C5937"/>
    <w:rsid w:val="007C628E"/>
    <w:rsid w:val="007C6432"/>
    <w:rsid w:val="007C644B"/>
    <w:rsid w:val="007C694B"/>
    <w:rsid w:val="007C6BE9"/>
    <w:rsid w:val="007C72C6"/>
    <w:rsid w:val="007C74DE"/>
    <w:rsid w:val="007C7709"/>
    <w:rsid w:val="007C79AB"/>
    <w:rsid w:val="007D06AA"/>
    <w:rsid w:val="007D1273"/>
    <w:rsid w:val="007D1413"/>
    <w:rsid w:val="007D1EF2"/>
    <w:rsid w:val="007D20EA"/>
    <w:rsid w:val="007D22CE"/>
    <w:rsid w:val="007D24B7"/>
    <w:rsid w:val="007D35C3"/>
    <w:rsid w:val="007D49B4"/>
    <w:rsid w:val="007D4C04"/>
    <w:rsid w:val="007D4CD3"/>
    <w:rsid w:val="007D4CDD"/>
    <w:rsid w:val="007D4D7D"/>
    <w:rsid w:val="007D53A2"/>
    <w:rsid w:val="007D58D4"/>
    <w:rsid w:val="007D5FAB"/>
    <w:rsid w:val="007D70D0"/>
    <w:rsid w:val="007D75FB"/>
    <w:rsid w:val="007D7866"/>
    <w:rsid w:val="007D7D05"/>
    <w:rsid w:val="007E040D"/>
    <w:rsid w:val="007E08F6"/>
    <w:rsid w:val="007E0A81"/>
    <w:rsid w:val="007E1642"/>
    <w:rsid w:val="007E1A68"/>
    <w:rsid w:val="007E1CF7"/>
    <w:rsid w:val="007E20F0"/>
    <w:rsid w:val="007E23CB"/>
    <w:rsid w:val="007E24D1"/>
    <w:rsid w:val="007E25C9"/>
    <w:rsid w:val="007E2659"/>
    <w:rsid w:val="007E27E4"/>
    <w:rsid w:val="007E2ED1"/>
    <w:rsid w:val="007E3368"/>
    <w:rsid w:val="007E3AB2"/>
    <w:rsid w:val="007E3B82"/>
    <w:rsid w:val="007E3C57"/>
    <w:rsid w:val="007E4142"/>
    <w:rsid w:val="007E426C"/>
    <w:rsid w:val="007E4658"/>
    <w:rsid w:val="007E47C6"/>
    <w:rsid w:val="007E492D"/>
    <w:rsid w:val="007E4AFC"/>
    <w:rsid w:val="007E5E70"/>
    <w:rsid w:val="007E66B7"/>
    <w:rsid w:val="007E703A"/>
    <w:rsid w:val="007E769E"/>
    <w:rsid w:val="007E7A5B"/>
    <w:rsid w:val="007F0AD4"/>
    <w:rsid w:val="007F0C2C"/>
    <w:rsid w:val="007F21E0"/>
    <w:rsid w:val="007F233E"/>
    <w:rsid w:val="007F24D0"/>
    <w:rsid w:val="007F2CB4"/>
    <w:rsid w:val="007F303E"/>
    <w:rsid w:val="007F34BC"/>
    <w:rsid w:val="007F3772"/>
    <w:rsid w:val="007F399A"/>
    <w:rsid w:val="007F39B3"/>
    <w:rsid w:val="007F3C36"/>
    <w:rsid w:val="007F44BB"/>
    <w:rsid w:val="007F4AD2"/>
    <w:rsid w:val="007F4B9D"/>
    <w:rsid w:val="007F4D27"/>
    <w:rsid w:val="007F4E97"/>
    <w:rsid w:val="007F50D6"/>
    <w:rsid w:val="007F5484"/>
    <w:rsid w:val="007F5BA2"/>
    <w:rsid w:val="007F5CE9"/>
    <w:rsid w:val="007F5D88"/>
    <w:rsid w:val="007F5FB0"/>
    <w:rsid w:val="007F6072"/>
    <w:rsid w:val="007F618E"/>
    <w:rsid w:val="007F640F"/>
    <w:rsid w:val="007F6A2E"/>
    <w:rsid w:val="007F6BE9"/>
    <w:rsid w:val="007F6DF0"/>
    <w:rsid w:val="007F7540"/>
    <w:rsid w:val="008003B4"/>
    <w:rsid w:val="008003BA"/>
    <w:rsid w:val="00801765"/>
    <w:rsid w:val="00802464"/>
    <w:rsid w:val="00802716"/>
    <w:rsid w:val="0080286C"/>
    <w:rsid w:val="00802AA7"/>
    <w:rsid w:val="00802C99"/>
    <w:rsid w:val="00803182"/>
    <w:rsid w:val="008039B2"/>
    <w:rsid w:val="0080405B"/>
    <w:rsid w:val="0080430E"/>
    <w:rsid w:val="008046D8"/>
    <w:rsid w:val="008046DD"/>
    <w:rsid w:val="00804A11"/>
    <w:rsid w:val="00804A93"/>
    <w:rsid w:val="00805246"/>
    <w:rsid w:val="0080536A"/>
    <w:rsid w:val="00805599"/>
    <w:rsid w:val="00805633"/>
    <w:rsid w:val="00805661"/>
    <w:rsid w:val="0080582D"/>
    <w:rsid w:val="00805AFC"/>
    <w:rsid w:val="0080602F"/>
    <w:rsid w:val="00806362"/>
    <w:rsid w:val="00806A86"/>
    <w:rsid w:val="00806BAD"/>
    <w:rsid w:val="008074F4"/>
    <w:rsid w:val="0080753B"/>
    <w:rsid w:val="0081095A"/>
    <w:rsid w:val="0081095D"/>
    <w:rsid w:val="00810ACE"/>
    <w:rsid w:val="00810DE9"/>
    <w:rsid w:val="00811452"/>
    <w:rsid w:val="0081154A"/>
    <w:rsid w:val="00811DC9"/>
    <w:rsid w:val="0081205D"/>
    <w:rsid w:val="008124B9"/>
    <w:rsid w:val="00812852"/>
    <w:rsid w:val="0081287D"/>
    <w:rsid w:val="00812B75"/>
    <w:rsid w:val="008130A6"/>
    <w:rsid w:val="0081337F"/>
    <w:rsid w:val="00813C4D"/>
    <w:rsid w:val="00813F8E"/>
    <w:rsid w:val="0081425D"/>
    <w:rsid w:val="008144BB"/>
    <w:rsid w:val="00814AE2"/>
    <w:rsid w:val="00815003"/>
    <w:rsid w:val="0081593F"/>
    <w:rsid w:val="00815A38"/>
    <w:rsid w:val="00816480"/>
    <w:rsid w:val="008166F3"/>
    <w:rsid w:val="00816AE6"/>
    <w:rsid w:val="008173EA"/>
    <w:rsid w:val="00817CF3"/>
    <w:rsid w:val="00817F8A"/>
    <w:rsid w:val="008202BF"/>
    <w:rsid w:val="00820383"/>
    <w:rsid w:val="008204A6"/>
    <w:rsid w:val="008205F3"/>
    <w:rsid w:val="00820ABD"/>
    <w:rsid w:val="00820D46"/>
    <w:rsid w:val="00820FDD"/>
    <w:rsid w:val="00821236"/>
    <w:rsid w:val="00821737"/>
    <w:rsid w:val="00821C6B"/>
    <w:rsid w:val="00822666"/>
    <w:rsid w:val="008228DB"/>
    <w:rsid w:val="00822BA8"/>
    <w:rsid w:val="00822BE6"/>
    <w:rsid w:val="00822F78"/>
    <w:rsid w:val="00823123"/>
    <w:rsid w:val="00823BF0"/>
    <w:rsid w:val="00823BFC"/>
    <w:rsid w:val="00823C40"/>
    <w:rsid w:val="00823CC1"/>
    <w:rsid w:val="008243EE"/>
    <w:rsid w:val="0082477D"/>
    <w:rsid w:val="00825314"/>
    <w:rsid w:val="008258B4"/>
    <w:rsid w:val="008258F3"/>
    <w:rsid w:val="00826145"/>
    <w:rsid w:val="00826C34"/>
    <w:rsid w:val="00826D09"/>
    <w:rsid w:val="00826E3F"/>
    <w:rsid w:val="00826F3C"/>
    <w:rsid w:val="0082708F"/>
    <w:rsid w:val="00827A0F"/>
    <w:rsid w:val="00827F28"/>
    <w:rsid w:val="0083101D"/>
    <w:rsid w:val="0083102A"/>
    <w:rsid w:val="00831533"/>
    <w:rsid w:val="00831966"/>
    <w:rsid w:val="00831DB7"/>
    <w:rsid w:val="0083204E"/>
    <w:rsid w:val="00832CA6"/>
    <w:rsid w:val="008338E0"/>
    <w:rsid w:val="008340EB"/>
    <w:rsid w:val="00834180"/>
    <w:rsid w:val="00834358"/>
    <w:rsid w:val="00834906"/>
    <w:rsid w:val="0083493A"/>
    <w:rsid w:val="00835258"/>
    <w:rsid w:val="008357E5"/>
    <w:rsid w:val="008358D0"/>
    <w:rsid w:val="008358E3"/>
    <w:rsid w:val="00835D40"/>
    <w:rsid w:val="0083601E"/>
    <w:rsid w:val="00836149"/>
    <w:rsid w:val="00836369"/>
    <w:rsid w:val="008369A9"/>
    <w:rsid w:val="00836E3C"/>
    <w:rsid w:val="00836E43"/>
    <w:rsid w:val="00837C63"/>
    <w:rsid w:val="00840370"/>
    <w:rsid w:val="00840D9A"/>
    <w:rsid w:val="008418E9"/>
    <w:rsid w:val="00841DC4"/>
    <w:rsid w:val="008421F5"/>
    <w:rsid w:val="008423CD"/>
    <w:rsid w:val="00842519"/>
    <w:rsid w:val="008431DC"/>
    <w:rsid w:val="008438AF"/>
    <w:rsid w:val="00844814"/>
    <w:rsid w:val="008448B6"/>
    <w:rsid w:val="008448BA"/>
    <w:rsid w:val="008452DF"/>
    <w:rsid w:val="00845404"/>
    <w:rsid w:val="00845570"/>
    <w:rsid w:val="008456DB"/>
    <w:rsid w:val="00845A55"/>
    <w:rsid w:val="00845C2D"/>
    <w:rsid w:val="0084664B"/>
    <w:rsid w:val="00846697"/>
    <w:rsid w:val="008466C1"/>
    <w:rsid w:val="00846B58"/>
    <w:rsid w:val="00846CE1"/>
    <w:rsid w:val="00846DA2"/>
    <w:rsid w:val="00847188"/>
    <w:rsid w:val="00847547"/>
    <w:rsid w:val="00847FF6"/>
    <w:rsid w:val="00850242"/>
    <w:rsid w:val="00850265"/>
    <w:rsid w:val="008508F2"/>
    <w:rsid w:val="00850CF1"/>
    <w:rsid w:val="0085124D"/>
    <w:rsid w:val="008522C1"/>
    <w:rsid w:val="0085233B"/>
    <w:rsid w:val="008524D3"/>
    <w:rsid w:val="00852869"/>
    <w:rsid w:val="00852C8E"/>
    <w:rsid w:val="00852D80"/>
    <w:rsid w:val="00852F7B"/>
    <w:rsid w:val="00853677"/>
    <w:rsid w:val="00853E57"/>
    <w:rsid w:val="00853F9E"/>
    <w:rsid w:val="0085429B"/>
    <w:rsid w:val="00854BCC"/>
    <w:rsid w:val="00854E4F"/>
    <w:rsid w:val="00854E6E"/>
    <w:rsid w:val="00854EE8"/>
    <w:rsid w:val="0085530B"/>
    <w:rsid w:val="0085574C"/>
    <w:rsid w:val="008557CA"/>
    <w:rsid w:val="00855919"/>
    <w:rsid w:val="00856569"/>
    <w:rsid w:val="00856FB2"/>
    <w:rsid w:val="0085731F"/>
    <w:rsid w:val="00857D15"/>
    <w:rsid w:val="008607B2"/>
    <w:rsid w:val="00861062"/>
    <w:rsid w:val="008619F5"/>
    <w:rsid w:val="00861A83"/>
    <w:rsid w:val="00861C58"/>
    <w:rsid w:val="008621D7"/>
    <w:rsid w:val="00862256"/>
    <w:rsid w:val="00862B3D"/>
    <w:rsid w:val="00863A81"/>
    <w:rsid w:val="0086480F"/>
    <w:rsid w:val="00864867"/>
    <w:rsid w:val="00864A67"/>
    <w:rsid w:val="00864E50"/>
    <w:rsid w:val="0086609D"/>
    <w:rsid w:val="008668D5"/>
    <w:rsid w:val="00866952"/>
    <w:rsid w:val="00866AFC"/>
    <w:rsid w:val="00866B21"/>
    <w:rsid w:val="00866B8B"/>
    <w:rsid w:val="00866BCE"/>
    <w:rsid w:val="00866BDB"/>
    <w:rsid w:val="008673C6"/>
    <w:rsid w:val="00867E04"/>
    <w:rsid w:val="00870889"/>
    <w:rsid w:val="00871039"/>
    <w:rsid w:val="0087142B"/>
    <w:rsid w:val="008714B4"/>
    <w:rsid w:val="008715EC"/>
    <w:rsid w:val="00871DD5"/>
    <w:rsid w:val="008722BD"/>
    <w:rsid w:val="0087243F"/>
    <w:rsid w:val="0087273D"/>
    <w:rsid w:val="008730F9"/>
    <w:rsid w:val="008737F7"/>
    <w:rsid w:val="0087481D"/>
    <w:rsid w:val="0087482E"/>
    <w:rsid w:val="008749A0"/>
    <w:rsid w:val="00874EEC"/>
    <w:rsid w:val="00875163"/>
    <w:rsid w:val="008754DC"/>
    <w:rsid w:val="00875802"/>
    <w:rsid w:val="00875A63"/>
    <w:rsid w:val="00875C3B"/>
    <w:rsid w:val="00875C96"/>
    <w:rsid w:val="00876591"/>
    <w:rsid w:val="00876627"/>
    <w:rsid w:val="00876D4D"/>
    <w:rsid w:val="00876DA8"/>
    <w:rsid w:val="00876F38"/>
    <w:rsid w:val="00877121"/>
    <w:rsid w:val="0088040A"/>
    <w:rsid w:val="00880816"/>
    <w:rsid w:val="00880B0D"/>
    <w:rsid w:val="00881039"/>
    <w:rsid w:val="0088151D"/>
    <w:rsid w:val="008817D3"/>
    <w:rsid w:val="008819DC"/>
    <w:rsid w:val="008819F7"/>
    <w:rsid w:val="00881C96"/>
    <w:rsid w:val="00881FF5"/>
    <w:rsid w:val="008820CD"/>
    <w:rsid w:val="008828C7"/>
    <w:rsid w:val="00882B10"/>
    <w:rsid w:val="00882EF6"/>
    <w:rsid w:val="00883763"/>
    <w:rsid w:val="0088397D"/>
    <w:rsid w:val="00883D85"/>
    <w:rsid w:val="00883F14"/>
    <w:rsid w:val="00883FA8"/>
    <w:rsid w:val="00884004"/>
    <w:rsid w:val="00884426"/>
    <w:rsid w:val="0088471F"/>
    <w:rsid w:val="008858A9"/>
    <w:rsid w:val="008858FA"/>
    <w:rsid w:val="00885D51"/>
    <w:rsid w:val="00885F96"/>
    <w:rsid w:val="00886473"/>
    <w:rsid w:val="00886942"/>
    <w:rsid w:val="0088740A"/>
    <w:rsid w:val="00887674"/>
    <w:rsid w:val="00890109"/>
    <w:rsid w:val="00890230"/>
    <w:rsid w:val="0089023A"/>
    <w:rsid w:val="008905C9"/>
    <w:rsid w:val="008905D2"/>
    <w:rsid w:val="00890629"/>
    <w:rsid w:val="0089088C"/>
    <w:rsid w:val="0089089C"/>
    <w:rsid w:val="00890B4C"/>
    <w:rsid w:val="00890F29"/>
    <w:rsid w:val="00890F9C"/>
    <w:rsid w:val="0089119A"/>
    <w:rsid w:val="0089149A"/>
    <w:rsid w:val="00891A95"/>
    <w:rsid w:val="0089244E"/>
    <w:rsid w:val="00892C7F"/>
    <w:rsid w:val="00893066"/>
    <w:rsid w:val="00893075"/>
    <w:rsid w:val="008931E5"/>
    <w:rsid w:val="00893478"/>
    <w:rsid w:val="008939C0"/>
    <w:rsid w:val="00893A24"/>
    <w:rsid w:val="00893B2A"/>
    <w:rsid w:val="00893C9B"/>
    <w:rsid w:val="008940B2"/>
    <w:rsid w:val="008941FB"/>
    <w:rsid w:val="00894383"/>
    <w:rsid w:val="00894705"/>
    <w:rsid w:val="008947F7"/>
    <w:rsid w:val="0089486B"/>
    <w:rsid w:val="008948A6"/>
    <w:rsid w:val="00895226"/>
    <w:rsid w:val="0089530C"/>
    <w:rsid w:val="008955D8"/>
    <w:rsid w:val="0089583A"/>
    <w:rsid w:val="00895CF0"/>
    <w:rsid w:val="0089664E"/>
    <w:rsid w:val="00897073"/>
    <w:rsid w:val="00897263"/>
    <w:rsid w:val="0089759F"/>
    <w:rsid w:val="008977E3"/>
    <w:rsid w:val="00897AAE"/>
    <w:rsid w:val="00897C44"/>
    <w:rsid w:val="00897EF2"/>
    <w:rsid w:val="00897F4F"/>
    <w:rsid w:val="008A043D"/>
    <w:rsid w:val="008A0852"/>
    <w:rsid w:val="008A0854"/>
    <w:rsid w:val="008A0900"/>
    <w:rsid w:val="008A0D48"/>
    <w:rsid w:val="008A1173"/>
    <w:rsid w:val="008A11AD"/>
    <w:rsid w:val="008A13F1"/>
    <w:rsid w:val="008A1522"/>
    <w:rsid w:val="008A1584"/>
    <w:rsid w:val="008A1A99"/>
    <w:rsid w:val="008A2492"/>
    <w:rsid w:val="008A312A"/>
    <w:rsid w:val="008A3951"/>
    <w:rsid w:val="008A39C6"/>
    <w:rsid w:val="008A3C7F"/>
    <w:rsid w:val="008A4A90"/>
    <w:rsid w:val="008A55C6"/>
    <w:rsid w:val="008A5748"/>
    <w:rsid w:val="008A5C57"/>
    <w:rsid w:val="008A5CF4"/>
    <w:rsid w:val="008A5E3F"/>
    <w:rsid w:val="008A6AB4"/>
    <w:rsid w:val="008A70EA"/>
    <w:rsid w:val="008A7578"/>
    <w:rsid w:val="008A760B"/>
    <w:rsid w:val="008A7659"/>
    <w:rsid w:val="008A7C3B"/>
    <w:rsid w:val="008A7CAF"/>
    <w:rsid w:val="008B029E"/>
    <w:rsid w:val="008B0508"/>
    <w:rsid w:val="008B069B"/>
    <w:rsid w:val="008B1550"/>
    <w:rsid w:val="008B15F7"/>
    <w:rsid w:val="008B2480"/>
    <w:rsid w:val="008B2799"/>
    <w:rsid w:val="008B2B1A"/>
    <w:rsid w:val="008B2B9F"/>
    <w:rsid w:val="008B2CB4"/>
    <w:rsid w:val="008B2CFD"/>
    <w:rsid w:val="008B377D"/>
    <w:rsid w:val="008B3860"/>
    <w:rsid w:val="008B3F63"/>
    <w:rsid w:val="008B3F68"/>
    <w:rsid w:val="008B42D7"/>
    <w:rsid w:val="008B4628"/>
    <w:rsid w:val="008B493A"/>
    <w:rsid w:val="008B4E78"/>
    <w:rsid w:val="008B56E7"/>
    <w:rsid w:val="008B5F97"/>
    <w:rsid w:val="008B60A4"/>
    <w:rsid w:val="008B6182"/>
    <w:rsid w:val="008B64E9"/>
    <w:rsid w:val="008B67EE"/>
    <w:rsid w:val="008B68AB"/>
    <w:rsid w:val="008B6A58"/>
    <w:rsid w:val="008B6AE6"/>
    <w:rsid w:val="008B6FFE"/>
    <w:rsid w:val="008B703E"/>
    <w:rsid w:val="008B715C"/>
    <w:rsid w:val="008B7367"/>
    <w:rsid w:val="008B7656"/>
    <w:rsid w:val="008B76CB"/>
    <w:rsid w:val="008C0135"/>
    <w:rsid w:val="008C01D1"/>
    <w:rsid w:val="008C04DD"/>
    <w:rsid w:val="008C0796"/>
    <w:rsid w:val="008C0920"/>
    <w:rsid w:val="008C0F8A"/>
    <w:rsid w:val="008C0FCF"/>
    <w:rsid w:val="008C1FB2"/>
    <w:rsid w:val="008C2000"/>
    <w:rsid w:val="008C207E"/>
    <w:rsid w:val="008C2301"/>
    <w:rsid w:val="008C38D9"/>
    <w:rsid w:val="008C3E76"/>
    <w:rsid w:val="008C429A"/>
    <w:rsid w:val="008C436A"/>
    <w:rsid w:val="008C44EF"/>
    <w:rsid w:val="008C4F23"/>
    <w:rsid w:val="008C51CB"/>
    <w:rsid w:val="008C5264"/>
    <w:rsid w:val="008C6164"/>
    <w:rsid w:val="008C6386"/>
    <w:rsid w:val="008C6ABD"/>
    <w:rsid w:val="008C739C"/>
    <w:rsid w:val="008C77CE"/>
    <w:rsid w:val="008C78DE"/>
    <w:rsid w:val="008C7A1F"/>
    <w:rsid w:val="008C7C85"/>
    <w:rsid w:val="008D0059"/>
    <w:rsid w:val="008D07B6"/>
    <w:rsid w:val="008D0B57"/>
    <w:rsid w:val="008D121B"/>
    <w:rsid w:val="008D19EC"/>
    <w:rsid w:val="008D1A08"/>
    <w:rsid w:val="008D1B36"/>
    <w:rsid w:val="008D22D0"/>
    <w:rsid w:val="008D2856"/>
    <w:rsid w:val="008D2E88"/>
    <w:rsid w:val="008D3371"/>
    <w:rsid w:val="008D347A"/>
    <w:rsid w:val="008D3BD4"/>
    <w:rsid w:val="008D3DA6"/>
    <w:rsid w:val="008D4420"/>
    <w:rsid w:val="008D463A"/>
    <w:rsid w:val="008D46B2"/>
    <w:rsid w:val="008D4737"/>
    <w:rsid w:val="008D5682"/>
    <w:rsid w:val="008D5DCB"/>
    <w:rsid w:val="008D6226"/>
    <w:rsid w:val="008D64B4"/>
    <w:rsid w:val="008D68B5"/>
    <w:rsid w:val="008D71CB"/>
    <w:rsid w:val="008D7B6E"/>
    <w:rsid w:val="008D7BD3"/>
    <w:rsid w:val="008D7D9D"/>
    <w:rsid w:val="008D7EAC"/>
    <w:rsid w:val="008D7EE2"/>
    <w:rsid w:val="008E0414"/>
    <w:rsid w:val="008E0E13"/>
    <w:rsid w:val="008E12FD"/>
    <w:rsid w:val="008E16C0"/>
    <w:rsid w:val="008E18A7"/>
    <w:rsid w:val="008E1BE9"/>
    <w:rsid w:val="008E1DCD"/>
    <w:rsid w:val="008E1EF0"/>
    <w:rsid w:val="008E225D"/>
    <w:rsid w:val="008E25D6"/>
    <w:rsid w:val="008E2ADE"/>
    <w:rsid w:val="008E2B1A"/>
    <w:rsid w:val="008E2ED9"/>
    <w:rsid w:val="008E32DC"/>
    <w:rsid w:val="008E35FE"/>
    <w:rsid w:val="008E376A"/>
    <w:rsid w:val="008E38F3"/>
    <w:rsid w:val="008E3B69"/>
    <w:rsid w:val="008E43ED"/>
    <w:rsid w:val="008E4921"/>
    <w:rsid w:val="008E4AF2"/>
    <w:rsid w:val="008E51BC"/>
    <w:rsid w:val="008E56FE"/>
    <w:rsid w:val="008E5726"/>
    <w:rsid w:val="008E5BCC"/>
    <w:rsid w:val="008E5EDA"/>
    <w:rsid w:val="008E5EDB"/>
    <w:rsid w:val="008E616B"/>
    <w:rsid w:val="008E6FD9"/>
    <w:rsid w:val="008F03A4"/>
    <w:rsid w:val="008F18FE"/>
    <w:rsid w:val="008F1F35"/>
    <w:rsid w:val="008F2DFE"/>
    <w:rsid w:val="008F3244"/>
    <w:rsid w:val="008F372B"/>
    <w:rsid w:val="008F3A55"/>
    <w:rsid w:val="008F4081"/>
    <w:rsid w:val="008F44ED"/>
    <w:rsid w:val="008F4D52"/>
    <w:rsid w:val="008F4DB4"/>
    <w:rsid w:val="008F4FC6"/>
    <w:rsid w:val="008F51AB"/>
    <w:rsid w:val="008F5278"/>
    <w:rsid w:val="008F56AD"/>
    <w:rsid w:val="008F60F6"/>
    <w:rsid w:val="008F655F"/>
    <w:rsid w:val="008F6C2A"/>
    <w:rsid w:val="008F6F40"/>
    <w:rsid w:val="008F6FD5"/>
    <w:rsid w:val="008F70F3"/>
    <w:rsid w:val="008F7520"/>
    <w:rsid w:val="008F7550"/>
    <w:rsid w:val="008F7638"/>
    <w:rsid w:val="008F76ED"/>
    <w:rsid w:val="008F7D3A"/>
    <w:rsid w:val="00900095"/>
    <w:rsid w:val="009006F5"/>
    <w:rsid w:val="00900DF0"/>
    <w:rsid w:val="00900EB5"/>
    <w:rsid w:val="0090111D"/>
    <w:rsid w:val="00901128"/>
    <w:rsid w:val="00901446"/>
    <w:rsid w:val="009021A3"/>
    <w:rsid w:val="009023AB"/>
    <w:rsid w:val="009023EE"/>
    <w:rsid w:val="00904399"/>
    <w:rsid w:val="00904469"/>
    <w:rsid w:val="0090453D"/>
    <w:rsid w:val="009046D8"/>
    <w:rsid w:val="00904813"/>
    <w:rsid w:val="00904DF5"/>
    <w:rsid w:val="009053CF"/>
    <w:rsid w:val="009057E0"/>
    <w:rsid w:val="00905D5B"/>
    <w:rsid w:val="0090630A"/>
    <w:rsid w:val="0090662C"/>
    <w:rsid w:val="0090680D"/>
    <w:rsid w:val="00906A08"/>
    <w:rsid w:val="00906BF6"/>
    <w:rsid w:val="00906E03"/>
    <w:rsid w:val="009077FE"/>
    <w:rsid w:val="00907D39"/>
    <w:rsid w:val="00910285"/>
    <w:rsid w:val="00910BE7"/>
    <w:rsid w:val="00910D5F"/>
    <w:rsid w:val="00911201"/>
    <w:rsid w:val="00911559"/>
    <w:rsid w:val="00911E6B"/>
    <w:rsid w:val="009123D5"/>
    <w:rsid w:val="00912529"/>
    <w:rsid w:val="00912D70"/>
    <w:rsid w:val="00912E35"/>
    <w:rsid w:val="00913A9A"/>
    <w:rsid w:val="00913BAE"/>
    <w:rsid w:val="00913CBA"/>
    <w:rsid w:val="00913D3F"/>
    <w:rsid w:val="00914124"/>
    <w:rsid w:val="00914758"/>
    <w:rsid w:val="00914FEA"/>
    <w:rsid w:val="009154BB"/>
    <w:rsid w:val="009159BC"/>
    <w:rsid w:val="00916F12"/>
    <w:rsid w:val="009175C7"/>
    <w:rsid w:val="00917653"/>
    <w:rsid w:val="00917839"/>
    <w:rsid w:val="0092007E"/>
    <w:rsid w:val="00920182"/>
    <w:rsid w:val="009202E0"/>
    <w:rsid w:val="009204A6"/>
    <w:rsid w:val="009209F7"/>
    <w:rsid w:val="009210B7"/>
    <w:rsid w:val="0092156C"/>
    <w:rsid w:val="00921DE2"/>
    <w:rsid w:val="00922A9C"/>
    <w:rsid w:val="00922D04"/>
    <w:rsid w:val="00922E78"/>
    <w:rsid w:val="00922F51"/>
    <w:rsid w:val="009230C2"/>
    <w:rsid w:val="009237C6"/>
    <w:rsid w:val="00923EC8"/>
    <w:rsid w:val="009243E6"/>
    <w:rsid w:val="0092474A"/>
    <w:rsid w:val="00924847"/>
    <w:rsid w:val="00924AA5"/>
    <w:rsid w:val="00924F11"/>
    <w:rsid w:val="00924F99"/>
    <w:rsid w:val="009252F3"/>
    <w:rsid w:val="00925427"/>
    <w:rsid w:val="00925652"/>
    <w:rsid w:val="009257FC"/>
    <w:rsid w:val="00925A44"/>
    <w:rsid w:val="00926381"/>
    <w:rsid w:val="0092650B"/>
    <w:rsid w:val="009269BD"/>
    <w:rsid w:val="009271B0"/>
    <w:rsid w:val="00927307"/>
    <w:rsid w:val="00927547"/>
    <w:rsid w:val="009275BB"/>
    <w:rsid w:val="00927BEE"/>
    <w:rsid w:val="00927C20"/>
    <w:rsid w:val="00927F75"/>
    <w:rsid w:val="009301C4"/>
    <w:rsid w:val="00930372"/>
    <w:rsid w:val="00930776"/>
    <w:rsid w:val="00930816"/>
    <w:rsid w:val="0093083B"/>
    <w:rsid w:val="00931400"/>
    <w:rsid w:val="00931D8A"/>
    <w:rsid w:val="00931E79"/>
    <w:rsid w:val="009324E1"/>
    <w:rsid w:val="00932BDD"/>
    <w:rsid w:val="0093304A"/>
    <w:rsid w:val="00933156"/>
    <w:rsid w:val="0093348F"/>
    <w:rsid w:val="00933661"/>
    <w:rsid w:val="00933751"/>
    <w:rsid w:val="00933AEA"/>
    <w:rsid w:val="00933F44"/>
    <w:rsid w:val="00935061"/>
    <w:rsid w:val="009351EC"/>
    <w:rsid w:val="00935205"/>
    <w:rsid w:val="00935326"/>
    <w:rsid w:val="00935418"/>
    <w:rsid w:val="00935FC9"/>
    <w:rsid w:val="00936005"/>
    <w:rsid w:val="009364BA"/>
    <w:rsid w:val="00936812"/>
    <w:rsid w:val="00937082"/>
    <w:rsid w:val="0093746A"/>
    <w:rsid w:val="00937603"/>
    <w:rsid w:val="009378A6"/>
    <w:rsid w:val="009378DC"/>
    <w:rsid w:val="009404D8"/>
    <w:rsid w:val="00940AC5"/>
    <w:rsid w:val="00940B0B"/>
    <w:rsid w:val="00940E1A"/>
    <w:rsid w:val="00941567"/>
    <w:rsid w:val="009419DE"/>
    <w:rsid w:val="00941A10"/>
    <w:rsid w:val="00941AFD"/>
    <w:rsid w:val="00941E89"/>
    <w:rsid w:val="00941F39"/>
    <w:rsid w:val="009420D7"/>
    <w:rsid w:val="00942576"/>
    <w:rsid w:val="00942ABC"/>
    <w:rsid w:val="00942EC9"/>
    <w:rsid w:val="00943125"/>
    <w:rsid w:val="00943ADA"/>
    <w:rsid w:val="00943B0C"/>
    <w:rsid w:val="009445DC"/>
    <w:rsid w:val="00944692"/>
    <w:rsid w:val="00944CFC"/>
    <w:rsid w:val="0094506E"/>
    <w:rsid w:val="0094513F"/>
    <w:rsid w:val="00945DFC"/>
    <w:rsid w:val="00945F59"/>
    <w:rsid w:val="0094603B"/>
    <w:rsid w:val="0094694E"/>
    <w:rsid w:val="00946B91"/>
    <w:rsid w:val="00946FBE"/>
    <w:rsid w:val="00947DF9"/>
    <w:rsid w:val="00947EEE"/>
    <w:rsid w:val="009502D2"/>
    <w:rsid w:val="00950445"/>
    <w:rsid w:val="0095095B"/>
    <w:rsid w:val="00951427"/>
    <w:rsid w:val="00951479"/>
    <w:rsid w:val="009515F3"/>
    <w:rsid w:val="00951806"/>
    <w:rsid w:val="0095195C"/>
    <w:rsid w:val="00951971"/>
    <w:rsid w:val="00951C15"/>
    <w:rsid w:val="00951D82"/>
    <w:rsid w:val="0095225F"/>
    <w:rsid w:val="00952305"/>
    <w:rsid w:val="0095233A"/>
    <w:rsid w:val="00952501"/>
    <w:rsid w:val="009527D5"/>
    <w:rsid w:val="00952B38"/>
    <w:rsid w:val="00952FB3"/>
    <w:rsid w:val="009532D4"/>
    <w:rsid w:val="009535B9"/>
    <w:rsid w:val="00953BFF"/>
    <w:rsid w:val="00954065"/>
    <w:rsid w:val="00954D20"/>
    <w:rsid w:val="0095526A"/>
    <w:rsid w:val="009555B0"/>
    <w:rsid w:val="0095658D"/>
    <w:rsid w:val="00956DEE"/>
    <w:rsid w:val="0095725D"/>
    <w:rsid w:val="00957992"/>
    <w:rsid w:val="00957C45"/>
    <w:rsid w:val="00957E47"/>
    <w:rsid w:val="00960061"/>
    <w:rsid w:val="00960290"/>
    <w:rsid w:val="00960390"/>
    <w:rsid w:val="00960665"/>
    <w:rsid w:val="009608EB"/>
    <w:rsid w:val="00960A41"/>
    <w:rsid w:val="00960CF8"/>
    <w:rsid w:val="009613A8"/>
    <w:rsid w:val="00961417"/>
    <w:rsid w:val="009616AC"/>
    <w:rsid w:val="00961A03"/>
    <w:rsid w:val="00961D3E"/>
    <w:rsid w:val="009623D7"/>
    <w:rsid w:val="009625EB"/>
    <w:rsid w:val="009626BE"/>
    <w:rsid w:val="009628E4"/>
    <w:rsid w:val="00962F92"/>
    <w:rsid w:val="009631AD"/>
    <w:rsid w:val="00963673"/>
    <w:rsid w:val="00963A98"/>
    <w:rsid w:val="00963B6E"/>
    <w:rsid w:val="00963CCF"/>
    <w:rsid w:val="00963E1A"/>
    <w:rsid w:val="00964116"/>
    <w:rsid w:val="009644F5"/>
    <w:rsid w:val="00964C59"/>
    <w:rsid w:val="00964D49"/>
    <w:rsid w:val="00964F7B"/>
    <w:rsid w:val="00964FB7"/>
    <w:rsid w:val="00965298"/>
    <w:rsid w:val="00965B7E"/>
    <w:rsid w:val="0096683B"/>
    <w:rsid w:val="009669BE"/>
    <w:rsid w:val="00966BFE"/>
    <w:rsid w:val="00966CF4"/>
    <w:rsid w:val="00966F45"/>
    <w:rsid w:val="00967152"/>
    <w:rsid w:val="009672B1"/>
    <w:rsid w:val="00967930"/>
    <w:rsid w:val="00967B3C"/>
    <w:rsid w:val="00967B96"/>
    <w:rsid w:val="00967DEC"/>
    <w:rsid w:val="00967E86"/>
    <w:rsid w:val="00971AEF"/>
    <w:rsid w:val="00971DB9"/>
    <w:rsid w:val="00971F59"/>
    <w:rsid w:val="00972427"/>
    <w:rsid w:val="00972520"/>
    <w:rsid w:val="00973090"/>
    <w:rsid w:val="009748FE"/>
    <w:rsid w:val="0097520C"/>
    <w:rsid w:val="009755B3"/>
    <w:rsid w:val="00975710"/>
    <w:rsid w:val="00975836"/>
    <w:rsid w:val="00975947"/>
    <w:rsid w:val="00975949"/>
    <w:rsid w:val="00975CB5"/>
    <w:rsid w:val="00976102"/>
    <w:rsid w:val="00976320"/>
    <w:rsid w:val="00976498"/>
    <w:rsid w:val="00976506"/>
    <w:rsid w:val="00976AFC"/>
    <w:rsid w:val="00977129"/>
    <w:rsid w:val="00977250"/>
    <w:rsid w:val="00977452"/>
    <w:rsid w:val="0097752B"/>
    <w:rsid w:val="009800B0"/>
    <w:rsid w:val="0098026B"/>
    <w:rsid w:val="0098087C"/>
    <w:rsid w:val="00980B9C"/>
    <w:rsid w:val="00980F27"/>
    <w:rsid w:val="009810A9"/>
    <w:rsid w:val="00981153"/>
    <w:rsid w:val="00981395"/>
    <w:rsid w:val="00982314"/>
    <w:rsid w:val="009833D4"/>
    <w:rsid w:val="0098359F"/>
    <w:rsid w:val="0098395C"/>
    <w:rsid w:val="00983B53"/>
    <w:rsid w:val="00983FD3"/>
    <w:rsid w:val="00984549"/>
    <w:rsid w:val="009848A6"/>
    <w:rsid w:val="00984CC8"/>
    <w:rsid w:val="00984CEE"/>
    <w:rsid w:val="0098542D"/>
    <w:rsid w:val="009859F6"/>
    <w:rsid w:val="00985A2A"/>
    <w:rsid w:val="009863C0"/>
    <w:rsid w:val="00986886"/>
    <w:rsid w:val="00986C8A"/>
    <w:rsid w:val="00986CE5"/>
    <w:rsid w:val="009877D9"/>
    <w:rsid w:val="009879F8"/>
    <w:rsid w:val="00990089"/>
    <w:rsid w:val="00990713"/>
    <w:rsid w:val="009907EE"/>
    <w:rsid w:val="00990982"/>
    <w:rsid w:val="00990EA9"/>
    <w:rsid w:val="00991586"/>
    <w:rsid w:val="00991831"/>
    <w:rsid w:val="00991A62"/>
    <w:rsid w:val="0099253D"/>
    <w:rsid w:val="00992768"/>
    <w:rsid w:val="00992834"/>
    <w:rsid w:val="00992DEB"/>
    <w:rsid w:val="00992E69"/>
    <w:rsid w:val="00992EA5"/>
    <w:rsid w:val="00992F51"/>
    <w:rsid w:val="00992F7A"/>
    <w:rsid w:val="00993008"/>
    <w:rsid w:val="00993148"/>
    <w:rsid w:val="009933F3"/>
    <w:rsid w:val="00993A1D"/>
    <w:rsid w:val="00993BEE"/>
    <w:rsid w:val="00993CD9"/>
    <w:rsid w:val="00993FA1"/>
    <w:rsid w:val="00994F62"/>
    <w:rsid w:val="0099508B"/>
    <w:rsid w:val="00995327"/>
    <w:rsid w:val="00995736"/>
    <w:rsid w:val="009957B7"/>
    <w:rsid w:val="00996CAC"/>
    <w:rsid w:val="00997963"/>
    <w:rsid w:val="00997AFB"/>
    <w:rsid w:val="00997B4B"/>
    <w:rsid w:val="00997DD8"/>
    <w:rsid w:val="00997F5C"/>
    <w:rsid w:val="009A0788"/>
    <w:rsid w:val="009A0AEF"/>
    <w:rsid w:val="009A1367"/>
    <w:rsid w:val="009A139F"/>
    <w:rsid w:val="009A1752"/>
    <w:rsid w:val="009A1948"/>
    <w:rsid w:val="009A1B23"/>
    <w:rsid w:val="009A238B"/>
    <w:rsid w:val="009A27D5"/>
    <w:rsid w:val="009A3206"/>
    <w:rsid w:val="009A32BF"/>
    <w:rsid w:val="009A3362"/>
    <w:rsid w:val="009A3A3C"/>
    <w:rsid w:val="009A4B04"/>
    <w:rsid w:val="009A5387"/>
    <w:rsid w:val="009A557B"/>
    <w:rsid w:val="009A5D52"/>
    <w:rsid w:val="009A60FC"/>
    <w:rsid w:val="009A65B7"/>
    <w:rsid w:val="009A6B60"/>
    <w:rsid w:val="009A6CD0"/>
    <w:rsid w:val="009A6D1E"/>
    <w:rsid w:val="009A6FD1"/>
    <w:rsid w:val="009A7D17"/>
    <w:rsid w:val="009A7EEF"/>
    <w:rsid w:val="009B02E5"/>
    <w:rsid w:val="009B048C"/>
    <w:rsid w:val="009B0585"/>
    <w:rsid w:val="009B07B4"/>
    <w:rsid w:val="009B0B56"/>
    <w:rsid w:val="009B0D77"/>
    <w:rsid w:val="009B0FD6"/>
    <w:rsid w:val="009B1786"/>
    <w:rsid w:val="009B230E"/>
    <w:rsid w:val="009B246B"/>
    <w:rsid w:val="009B247B"/>
    <w:rsid w:val="009B256D"/>
    <w:rsid w:val="009B2668"/>
    <w:rsid w:val="009B2857"/>
    <w:rsid w:val="009B2A2A"/>
    <w:rsid w:val="009B3373"/>
    <w:rsid w:val="009B3592"/>
    <w:rsid w:val="009B3740"/>
    <w:rsid w:val="009B50C4"/>
    <w:rsid w:val="009B519E"/>
    <w:rsid w:val="009B5633"/>
    <w:rsid w:val="009B58F7"/>
    <w:rsid w:val="009B5B78"/>
    <w:rsid w:val="009B5B8A"/>
    <w:rsid w:val="009B5CC5"/>
    <w:rsid w:val="009B5FE5"/>
    <w:rsid w:val="009B68CF"/>
    <w:rsid w:val="009B68FC"/>
    <w:rsid w:val="009B69EC"/>
    <w:rsid w:val="009B7985"/>
    <w:rsid w:val="009C0118"/>
    <w:rsid w:val="009C04E8"/>
    <w:rsid w:val="009C110A"/>
    <w:rsid w:val="009C12F8"/>
    <w:rsid w:val="009C17BB"/>
    <w:rsid w:val="009C19ED"/>
    <w:rsid w:val="009C259C"/>
    <w:rsid w:val="009C2A70"/>
    <w:rsid w:val="009C2BD2"/>
    <w:rsid w:val="009C3005"/>
    <w:rsid w:val="009C3D0E"/>
    <w:rsid w:val="009C4917"/>
    <w:rsid w:val="009C4E62"/>
    <w:rsid w:val="009C521B"/>
    <w:rsid w:val="009C535C"/>
    <w:rsid w:val="009C5D94"/>
    <w:rsid w:val="009C6A24"/>
    <w:rsid w:val="009C6AAF"/>
    <w:rsid w:val="009C6B09"/>
    <w:rsid w:val="009C7005"/>
    <w:rsid w:val="009D01B6"/>
    <w:rsid w:val="009D02BF"/>
    <w:rsid w:val="009D02DA"/>
    <w:rsid w:val="009D0382"/>
    <w:rsid w:val="009D06BA"/>
    <w:rsid w:val="009D06DD"/>
    <w:rsid w:val="009D07AC"/>
    <w:rsid w:val="009D0892"/>
    <w:rsid w:val="009D0A04"/>
    <w:rsid w:val="009D0BB6"/>
    <w:rsid w:val="009D0F88"/>
    <w:rsid w:val="009D1092"/>
    <w:rsid w:val="009D10F5"/>
    <w:rsid w:val="009D13E8"/>
    <w:rsid w:val="009D14B6"/>
    <w:rsid w:val="009D2494"/>
    <w:rsid w:val="009D2CD3"/>
    <w:rsid w:val="009D4486"/>
    <w:rsid w:val="009D48B4"/>
    <w:rsid w:val="009D4CC7"/>
    <w:rsid w:val="009D4DD4"/>
    <w:rsid w:val="009D5593"/>
    <w:rsid w:val="009D5C08"/>
    <w:rsid w:val="009D5EB7"/>
    <w:rsid w:val="009D6099"/>
    <w:rsid w:val="009D6C1C"/>
    <w:rsid w:val="009D6C71"/>
    <w:rsid w:val="009D749E"/>
    <w:rsid w:val="009D7976"/>
    <w:rsid w:val="009D7A71"/>
    <w:rsid w:val="009D7E61"/>
    <w:rsid w:val="009D7E82"/>
    <w:rsid w:val="009E098F"/>
    <w:rsid w:val="009E1087"/>
    <w:rsid w:val="009E19F9"/>
    <w:rsid w:val="009E1F4E"/>
    <w:rsid w:val="009E2421"/>
    <w:rsid w:val="009E27CA"/>
    <w:rsid w:val="009E2A08"/>
    <w:rsid w:val="009E30CD"/>
    <w:rsid w:val="009E3795"/>
    <w:rsid w:val="009E3B7B"/>
    <w:rsid w:val="009E3C72"/>
    <w:rsid w:val="009E3D6F"/>
    <w:rsid w:val="009E433A"/>
    <w:rsid w:val="009E4381"/>
    <w:rsid w:val="009E45B8"/>
    <w:rsid w:val="009E4B54"/>
    <w:rsid w:val="009E4ECB"/>
    <w:rsid w:val="009E5158"/>
    <w:rsid w:val="009E5BBE"/>
    <w:rsid w:val="009E5BDA"/>
    <w:rsid w:val="009E6832"/>
    <w:rsid w:val="009E6AD7"/>
    <w:rsid w:val="009E6EF7"/>
    <w:rsid w:val="009E7426"/>
    <w:rsid w:val="009E7692"/>
    <w:rsid w:val="009E77A4"/>
    <w:rsid w:val="009E7B1F"/>
    <w:rsid w:val="009E7F38"/>
    <w:rsid w:val="009F00A6"/>
    <w:rsid w:val="009F0430"/>
    <w:rsid w:val="009F0780"/>
    <w:rsid w:val="009F08B8"/>
    <w:rsid w:val="009F1109"/>
    <w:rsid w:val="009F14FF"/>
    <w:rsid w:val="009F1BDE"/>
    <w:rsid w:val="009F2025"/>
    <w:rsid w:val="009F268A"/>
    <w:rsid w:val="009F283C"/>
    <w:rsid w:val="009F2AF4"/>
    <w:rsid w:val="009F30ED"/>
    <w:rsid w:val="009F317F"/>
    <w:rsid w:val="009F3923"/>
    <w:rsid w:val="009F48F4"/>
    <w:rsid w:val="009F4F05"/>
    <w:rsid w:val="009F52B9"/>
    <w:rsid w:val="009F52C4"/>
    <w:rsid w:val="009F5C15"/>
    <w:rsid w:val="009F5C21"/>
    <w:rsid w:val="009F5C8B"/>
    <w:rsid w:val="009F6F99"/>
    <w:rsid w:val="009F7141"/>
    <w:rsid w:val="009F73CB"/>
    <w:rsid w:val="009F74D9"/>
    <w:rsid w:val="009F7DB1"/>
    <w:rsid w:val="009F7DD0"/>
    <w:rsid w:val="00A00393"/>
    <w:rsid w:val="00A008FA"/>
    <w:rsid w:val="00A00D48"/>
    <w:rsid w:val="00A011F4"/>
    <w:rsid w:val="00A024C2"/>
    <w:rsid w:val="00A027B6"/>
    <w:rsid w:val="00A02D1D"/>
    <w:rsid w:val="00A02D9D"/>
    <w:rsid w:val="00A03E0A"/>
    <w:rsid w:val="00A03EED"/>
    <w:rsid w:val="00A041C5"/>
    <w:rsid w:val="00A04C30"/>
    <w:rsid w:val="00A04DD2"/>
    <w:rsid w:val="00A05252"/>
    <w:rsid w:val="00A05422"/>
    <w:rsid w:val="00A06824"/>
    <w:rsid w:val="00A06AE2"/>
    <w:rsid w:val="00A07008"/>
    <w:rsid w:val="00A07574"/>
    <w:rsid w:val="00A0798A"/>
    <w:rsid w:val="00A10244"/>
    <w:rsid w:val="00A1067F"/>
    <w:rsid w:val="00A10A51"/>
    <w:rsid w:val="00A10FCA"/>
    <w:rsid w:val="00A11667"/>
    <w:rsid w:val="00A11721"/>
    <w:rsid w:val="00A11D46"/>
    <w:rsid w:val="00A1200D"/>
    <w:rsid w:val="00A122DA"/>
    <w:rsid w:val="00A12A77"/>
    <w:rsid w:val="00A12DBC"/>
    <w:rsid w:val="00A12E3E"/>
    <w:rsid w:val="00A1312C"/>
    <w:rsid w:val="00A131DF"/>
    <w:rsid w:val="00A13B13"/>
    <w:rsid w:val="00A14126"/>
    <w:rsid w:val="00A14221"/>
    <w:rsid w:val="00A14248"/>
    <w:rsid w:val="00A1454D"/>
    <w:rsid w:val="00A146FC"/>
    <w:rsid w:val="00A15937"/>
    <w:rsid w:val="00A159B6"/>
    <w:rsid w:val="00A15DA4"/>
    <w:rsid w:val="00A16055"/>
    <w:rsid w:val="00A164D3"/>
    <w:rsid w:val="00A171F5"/>
    <w:rsid w:val="00A17DE4"/>
    <w:rsid w:val="00A17E65"/>
    <w:rsid w:val="00A2005C"/>
    <w:rsid w:val="00A200F9"/>
    <w:rsid w:val="00A20271"/>
    <w:rsid w:val="00A2044D"/>
    <w:rsid w:val="00A20463"/>
    <w:rsid w:val="00A20658"/>
    <w:rsid w:val="00A20AF1"/>
    <w:rsid w:val="00A20EA2"/>
    <w:rsid w:val="00A2134A"/>
    <w:rsid w:val="00A2158F"/>
    <w:rsid w:val="00A21C9B"/>
    <w:rsid w:val="00A21F55"/>
    <w:rsid w:val="00A2219F"/>
    <w:rsid w:val="00A228E7"/>
    <w:rsid w:val="00A22C1F"/>
    <w:rsid w:val="00A23300"/>
    <w:rsid w:val="00A239D1"/>
    <w:rsid w:val="00A24782"/>
    <w:rsid w:val="00A2479C"/>
    <w:rsid w:val="00A247CB"/>
    <w:rsid w:val="00A24928"/>
    <w:rsid w:val="00A24A15"/>
    <w:rsid w:val="00A24BAA"/>
    <w:rsid w:val="00A24F44"/>
    <w:rsid w:val="00A2504C"/>
    <w:rsid w:val="00A25086"/>
    <w:rsid w:val="00A252BD"/>
    <w:rsid w:val="00A25F6E"/>
    <w:rsid w:val="00A25F85"/>
    <w:rsid w:val="00A2644C"/>
    <w:rsid w:val="00A26529"/>
    <w:rsid w:val="00A265ED"/>
    <w:rsid w:val="00A26AB1"/>
    <w:rsid w:val="00A26B9A"/>
    <w:rsid w:val="00A26BB7"/>
    <w:rsid w:val="00A26BD8"/>
    <w:rsid w:val="00A26FEC"/>
    <w:rsid w:val="00A27827"/>
    <w:rsid w:val="00A2787D"/>
    <w:rsid w:val="00A27E2B"/>
    <w:rsid w:val="00A303ED"/>
    <w:rsid w:val="00A30637"/>
    <w:rsid w:val="00A30706"/>
    <w:rsid w:val="00A30937"/>
    <w:rsid w:val="00A30A8D"/>
    <w:rsid w:val="00A312A5"/>
    <w:rsid w:val="00A3134B"/>
    <w:rsid w:val="00A3157A"/>
    <w:rsid w:val="00A3202D"/>
    <w:rsid w:val="00A322CA"/>
    <w:rsid w:val="00A3238F"/>
    <w:rsid w:val="00A33526"/>
    <w:rsid w:val="00A3397D"/>
    <w:rsid w:val="00A33B6D"/>
    <w:rsid w:val="00A33C58"/>
    <w:rsid w:val="00A34BB9"/>
    <w:rsid w:val="00A34E74"/>
    <w:rsid w:val="00A354BB"/>
    <w:rsid w:val="00A3581F"/>
    <w:rsid w:val="00A35950"/>
    <w:rsid w:val="00A35C89"/>
    <w:rsid w:val="00A36890"/>
    <w:rsid w:val="00A36C6E"/>
    <w:rsid w:val="00A36CC6"/>
    <w:rsid w:val="00A36EF9"/>
    <w:rsid w:val="00A3717A"/>
    <w:rsid w:val="00A3729C"/>
    <w:rsid w:val="00A374F0"/>
    <w:rsid w:val="00A37570"/>
    <w:rsid w:val="00A37904"/>
    <w:rsid w:val="00A401FE"/>
    <w:rsid w:val="00A4025A"/>
    <w:rsid w:val="00A40AF6"/>
    <w:rsid w:val="00A40B41"/>
    <w:rsid w:val="00A40D43"/>
    <w:rsid w:val="00A40EF0"/>
    <w:rsid w:val="00A412F1"/>
    <w:rsid w:val="00A41472"/>
    <w:rsid w:val="00A41546"/>
    <w:rsid w:val="00A4192A"/>
    <w:rsid w:val="00A4254B"/>
    <w:rsid w:val="00A42E84"/>
    <w:rsid w:val="00A43720"/>
    <w:rsid w:val="00A43B7E"/>
    <w:rsid w:val="00A43C47"/>
    <w:rsid w:val="00A43DFF"/>
    <w:rsid w:val="00A43F02"/>
    <w:rsid w:val="00A44066"/>
    <w:rsid w:val="00A4438E"/>
    <w:rsid w:val="00A4456F"/>
    <w:rsid w:val="00A445B4"/>
    <w:rsid w:val="00A44FF8"/>
    <w:rsid w:val="00A454E1"/>
    <w:rsid w:val="00A45F2A"/>
    <w:rsid w:val="00A46297"/>
    <w:rsid w:val="00A46AE9"/>
    <w:rsid w:val="00A47332"/>
    <w:rsid w:val="00A473D7"/>
    <w:rsid w:val="00A47685"/>
    <w:rsid w:val="00A477CF"/>
    <w:rsid w:val="00A47891"/>
    <w:rsid w:val="00A47C17"/>
    <w:rsid w:val="00A50004"/>
    <w:rsid w:val="00A501E8"/>
    <w:rsid w:val="00A50FE7"/>
    <w:rsid w:val="00A512DD"/>
    <w:rsid w:val="00A514D2"/>
    <w:rsid w:val="00A514FB"/>
    <w:rsid w:val="00A523ED"/>
    <w:rsid w:val="00A5312B"/>
    <w:rsid w:val="00A533E2"/>
    <w:rsid w:val="00A53DAB"/>
    <w:rsid w:val="00A53FF3"/>
    <w:rsid w:val="00A54DE3"/>
    <w:rsid w:val="00A55142"/>
    <w:rsid w:val="00A555C0"/>
    <w:rsid w:val="00A55AB3"/>
    <w:rsid w:val="00A55B88"/>
    <w:rsid w:val="00A55CDE"/>
    <w:rsid w:val="00A56672"/>
    <w:rsid w:val="00A5667E"/>
    <w:rsid w:val="00A56C87"/>
    <w:rsid w:val="00A56D6B"/>
    <w:rsid w:val="00A5713C"/>
    <w:rsid w:val="00A57457"/>
    <w:rsid w:val="00A578D5"/>
    <w:rsid w:val="00A57B30"/>
    <w:rsid w:val="00A57BC6"/>
    <w:rsid w:val="00A57ECE"/>
    <w:rsid w:val="00A605BC"/>
    <w:rsid w:val="00A60BB4"/>
    <w:rsid w:val="00A60DDB"/>
    <w:rsid w:val="00A61396"/>
    <w:rsid w:val="00A616A0"/>
    <w:rsid w:val="00A619E7"/>
    <w:rsid w:val="00A62204"/>
    <w:rsid w:val="00A622AA"/>
    <w:rsid w:val="00A6315F"/>
    <w:rsid w:val="00A6329C"/>
    <w:rsid w:val="00A6331D"/>
    <w:rsid w:val="00A634AA"/>
    <w:rsid w:val="00A63BD1"/>
    <w:rsid w:val="00A63C2F"/>
    <w:rsid w:val="00A64405"/>
    <w:rsid w:val="00A644D0"/>
    <w:rsid w:val="00A64512"/>
    <w:rsid w:val="00A6569E"/>
    <w:rsid w:val="00A656CC"/>
    <w:rsid w:val="00A6573C"/>
    <w:rsid w:val="00A65AFE"/>
    <w:rsid w:val="00A65DB3"/>
    <w:rsid w:val="00A66996"/>
    <w:rsid w:val="00A66FAF"/>
    <w:rsid w:val="00A67485"/>
    <w:rsid w:val="00A675E8"/>
    <w:rsid w:val="00A676DE"/>
    <w:rsid w:val="00A67935"/>
    <w:rsid w:val="00A7063B"/>
    <w:rsid w:val="00A70EA4"/>
    <w:rsid w:val="00A7154D"/>
    <w:rsid w:val="00A71C23"/>
    <w:rsid w:val="00A720F0"/>
    <w:rsid w:val="00A723EF"/>
    <w:rsid w:val="00A729E8"/>
    <w:rsid w:val="00A72B27"/>
    <w:rsid w:val="00A72CA0"/>
    <w:rsid w:val="00A72DC4"/>
    <w:rsid w:val="00A73188"/>
    <w:rsid w:val="00A73202"/>
    <w:rsid w:val="00A7336F"/>
    <w:rsid w:val="00A73C4F"/>
    <w:rsid w:val="00A746D4"/>
    <w:rsid w:val="00A74EF5"/>
    <w:rsid w:val="00A74F17"/>
    <w:rsid w:val="00A7516A"/>
    <w:rsid w:val="00A75329"/>
    <w:rsid w:val="00A75C97"/>
    <w:rsid w:val="00A76A74"/>
    <w:rsid w:val="00A76E75"/>
    <w:rsid w:val="00A7712D"/>
    <w:rsid w:val="00A77AFB"/>
    <w:rsid w:val="00A77BDD"/>
    <w:rsid w:val="00A77D6C"/>
    <w:rsid w:val="00A8033D"/>
    <w:rsid w:val="00A80CC2"/>
    <w:rsid w:val="00A812B9"/>
    <w:rsid w:val="00A81821"/>
    <w:rsid w:val="00A819D1"/>
    <w:rsid w:val="00A819FE"/>
    <w:rsid w:val="00A81EA9"/>
    <w:rsid w:val="00A82006"/>
    <w:rsid w:val="00A82375"/>
    <w:rsid w:val="00A830F8"/>
    <w:rsid w:val="00A831A9"/>
    <w:rsid w:val="00A83CED"/>
    <w:rsid w:val="00A84373"/>
    <w:rsid w:val="00A85427"/>
    <w:rsid w:val="00A85607"/>
    <w:rsid w:val="00A858D0"/>
    <w:rsid w:val="00A85D73"/>
    <w:rsid w:val="00A85E93"/>
    <w:rsid w:val="00A85FE5"/>
    <w:rsid w:val="00A86AB2"/>
    <w:rsid w:val="00A87001"/>
    <w:rsid w:val="00A87030"/>
    <w:rsid w:val="00A87185"/>
    <w:rsid w:val="00A8735D"/>
    <w:rsid w:val="00A876FD"/>
    <w:rsid w:val="00A87809"/>
    <w:rsid w:val="00A87B64"/>
    <w:rsid w:val="00A87F66"/>
    <w:rsid w:val="00A901C2"/>
    <w:rsid w:val="00A90292"/>
    <w:rsid w:val="00A90299"/>
    <w:rsid w:val="00A90733"/>
    <w:rsid w:val="00A90795"/>
    <w:rsid w:val="00A90F3D"/>
    <w:rsid w:val="00A9133D"/>
    <w:rsid w:val="00A91343"/>
    <w:rsid w:val="00A91580"/>
    <w:rsid w:val="00A915FF"/>
    <w:rsid w:val="00A91736"/>
    <w:rsid w:val="00A917BD"/>
    <w:rsid w:val="00A91D40"/>
    <w:rsid w:val="00A91FA8"/>
    <w:rsid w:val="00A92322"/>
    <w:rsid w:val="00A9274B"/>
    <w:rsid w:val="00A927DD"/>
    <w:rsid w:val="00A92FFC"/>
    <w:rsid w:val="00A9397A"/>
    <w:rsid w:val="00A93C4F"/>
    <w:rsid w:val="00A93EBE"/>
    <w:rsid w:val="00A94124"/>
    <w:rsid w:val="00A942C2"/>
    <w:rsid w:val="00A94AA1"/>
    <w:rsid w:val="00A94F87"/>
    <w:rsid w:val="00A95137"/>
    <w:rsid w:val="00A9582F"/>
    <w:rsid w:val="00A95C96"/>
    <w:rsid w:val="00A96971"/>
    <w:rsid w:val="00A973B3"/>
    <w:rsid w:val="00A974DC"/>
    <w:rsid w:val="00AA0337"/>
    <w:rsid w:val="00AA045C"/>
    <w:rsid w:val="00AA0602"/>
    <w:rsid w:val="00AA09FC"/>
    <w:rsid w:val="00AA0B7C"/>
    <w:rsid w:val="00AA0E62"/>
    <w:rsid w:val="00AA13B8"/>
    <w:rsid w:val="00AA14B1"/>
    <w:rsid w:val="00AA14F3"/>
    <w:rsid w:val="00AA1532"/>
    <w:rsid w:val="00AA1623"/>
    <w:rsid w:val="00AA1C5D"/>
    <w:rsid w:val="00AA2209"/>
    <w:rsid w:val="00AA25A0"/>
    <w:rsid w:val="00AA30D9"/>
    <w:rsid w:val="00AA3337"/>
    <w:rsid w:val="00AA3370"/>
    <w:rsid w:val="00AA3B02"/>
    <w:rsid w:val="00AA4B6A"/>
    <w:rsid w:val="00AA4D53"/>
    <w:rsid w:val="00AA4EAA"/>
    <w:rsid w:val="00AA5003"/>
    <w:rsid w:val="00AA5426"/>
    <w:rsid w:val="00AA54D0"/>
    <w:rsid w:val="00AA554E"/>
    <w:rsid w:val="00AA5894"/>
    <w:rsid w:val="00AA6555"/>
    <w:rsid w:val="00AA66EC"/>
    <w:rsid w:val="00AA6746"/>
    <w:rsid w:val="00AA79D1"/>
    <w:rsid w:val="00AB055D"/>
    <w:rsid w:val="00AB0B97"/>
    <w:rsid w:val="00AB0D60"/>
    <w:rsid w:val="00AB159B"/>
    <w:rsid w:val="00AB17A6"/>
    <w:rsid w:val="00AB1C43"/>
    <w:rsid w:val="00AB2135"/>
    <w:rsid w:val="00AB279C"/>
    <w:rsid w:val="00AB284F"/>
    <w:rsid w:val="00AB287D"/>
    <w:rsid w:val="00AB28A9"/>
    <w:rsid w:val="00AB3125"/>
    <w:rsid w:val="00AB3462"/>
    <w:rsid w:val="00AB3B89"/>
    <w:rsid w:val="00AB405D"/>
    <w:rsid w:val="00AB41E3"/>
    <w:rsid w:val="00AB4255"/>
    <w:rsid w:val="00AB426F"/>
    <w:rsid w:val="00AB430B"/>
    <w:rsid w:val="00AB4916"/>
    <w:rsid w:val="00AB5192"/>
    <w:rsid w:val="00AB5447"/>
    <w:rsid w:val="00AB5A6D"/>
    <w:rsid w:val="00AB5D9D"/>
    <w:rsid w:val="00AB6481"/>
    <w:rsid w:val="00AB7014"/>
    <w:rsid w:val="00AB72F0"/>
    <w:rsid w:val="00AB7307"/>
    <w:rsid w:val="00AB77C9"/>
    <w:rsid w:val="00AB7A11"/>
    <w:rsid w:val="00AB7BB3"/>
    <w:rsid w:val="00AB7F7F"/>
    <w:rsid w:val="00AC0710"/>
    <w:rsid w:val="00AC0BA4"/>
    <w:rsid w:val="00AC107F"/>
    <w:rsid w:val="00AC1167"/>
    <w:rsid w:val="00AC1723"/>
    <w:rsid w:val="00AC1CBF"/>
    <w:rsid w:val="00AC1F01"/>
    <w:rsid w:val="00AC251B"/>
    <w:rsid w:val="00AC2E36"/>
    <w:rsid w:val="00AC3482"/>
    <w:rsid w:val="00AC4308"/>
    <w:rsid w:val="00AC436B"/>
    <w:rsid w:val="00AC47A5"/>
    <w:rsid w:val="00AC5063"/>
    <w:rsid w:val="00AC52A3"/>
    <w:rsid w:val="00AC5621"/>
    <w:rsid w:val="00AC58C1"/>
    <w:rsid w:val="00AC5B8F"/>
    <w:rsid w:val="00AC5F41"/>
    <w:rsid w:val="00AC67D2"/>
    <w:rsid w:val="00AC6D92"/>
    <w:rsid w:val="00AC7A09"/>
    <w:rsid w:val="00AC7B7A"/>
    <w:rsid w:val="00AC7F7C"/>
    <w:rsid w:val="00AD0469"/>
    <w:rsid w:val="00AD11BD"/>
    <w:rsid w:val="00AD1CE4"/>
    <w:rsid w:val="00AD1D8A"/>
    <w:rsid w:val="00AD202B"/>
    <w:rsid w:val="00AD2118"/>
    <w:rsid w:val="00AD25F3"/>
    <w:rsid w:val="00AD25FE"/>
    <w:rsid w:val="00AD26F9"/>
    <w:rsid w:val="00AD2B64"/>
    <w:rsid w:val="00AD2F37"/>
    <w:rsid w:val="00AD3443"/>
    <w:rsid w:val="00AD401E"/>
    <w:rsid w:val="00AD40A7"/>
    <w:rsid w:val="00AD4150"/>
    <w:rsid w:val="00AD4481"/>
    <w:rsid w:val="00AD496C"/>
    <w:rsid w:val="00AD4BCA"/>
    <w:rsid w:val="00AD4BFA"/>
    <w:rsid w:val="00AD50A2"/>
    <w:rsid w:val="00AD5330"/>
    <w:rsid w:val="00AD53A6"/>
    <w:rsid w:val="00AD55F2"/>
    <w:rsid w:val="00AD561F"/>
    <w:rsid w:val="00AD6192"/>
    <w:rsid w:val="00AD6639"/>
    <w:rsid w:val="00AD683E"/>
    <w:rsid w:val="00AD699F"/>
    <w:rsid w:val="00AD7990"/>
    <w:rsid w:val="00AD7AF7"/>
    <w:rsid w:val="00AD7BB8"/>
    <w:rsid w:val="00AE013E"/>
    <w:rsid w:val="00AE082C"/>
    <w:rsid w:val="00AE0897"/>
    <w:rsid w:val="00AE0CEC"/>
    <w:rsid w:val="00AE147F"/>
    <w:rsid w:val="00AE16CB"/>
    <w:rsid w:val="00AE1738"/>
    <w:rsid w:val="00AE1813"/>
    <w:rsid w:val="00AE1937"/>
    <w:rsid w:val="00AE1B8E"/>
    <w:rsid w:val="00AE1CE0"/>
    <w:rsid w:val="00AE1DB0"/>
    <w:rsid w:val="00AE223C"/>
    <w:rsid w:val="00AE3248"/>
    <w:rsid w:val="00AE3561"/>
    <w:rsid w:val="00AE4234"/>
    <w:rsid w:val="00AE4608"/>
    <w:rsid w:val="00AE4A3D"/>
    <w:rsid w:val="00AE4ABE"/>
    <w:rsid w:val="00AE4E32"/>
    <w:rsid w:val="00AE4E7F"/>
    <w:rsid w:val="00AE51B2"/>
    <w:rsid w:val="00AE60E8"/>
    <w:rsid w:val="00AE650C"/>
    <w:rsid w:val="00AE65C9"/>
    <w:rsid w:val="00AE6A02"/>
    <w:rsid w:val="00AE6A4E"/>
    <w:rsid w:val="00AE7080"/>
    <w:rsid w:val="00AE7A7D"/>
    <w:rsid w:val="00AE7AC4"/>
    <w:rsid w:val="00AF06E1"/>
    <w:rsid w:val="00AF1232"/>
    <w:rsid w:val="00AF135F"/>
    <w:rsid w:val="00AF15CE"/>
    <w:rsid w:val="00AF16EE"/>
    <w:rsid w:val="00AF1AF9"/>
    <w:rsid w:val="00AF20D5"/>
    <w:rsid w:val="00AF2142"/>
    <w:rsid w:val="00AF22B9"/>
    <w:rsid w:val="00AF2935"/>
    <w:rsid w:val="00AF29E4"/>
    <w:rsid w:val="00AF308E"/>
    <w:rsid w:val="00AF35C8"/>
    <w:rsid w:val="00AF381E"/>
    <w:rsid w:val="00AF3E07"/>
    <w:rsid w:val="00AF4A72"/>
    <w:rsid w:val="00AF5119"/>
    <w:rsid w:val="00AF5C3D"/>
    <w:rsid w:val="00AF60A0"/>
    <w:rsid w:val="00AF6385"/>
    <w:rsid w:val="00AF641A"/>
    <w:rsid w:val="00AF67BC"/>
    <w:rsid w:val="00AF696E"/>
    <w:rsid w:val="00AF6CAA"/>
    <w:rsid w:val="00AF738B"/>
    <w:rsid w:val="00AF759A"/>
    <w:rsid w:val="00AF7DF3"/>
    <w:rsid w:val="00B00012"/>
    <w:rsid w:val="00B00015"/>
    <w:rsid w:val="00B005A3"/>
    <w:rsid w:val="00B00744"/>
    <w:rsid w:val="00B0093F"/>
    <w:rsid w:val="00B00DB1"/>
    <w:rsid w:val="00B00E09"/>
    <w:rsid w:val="00B012CB"/>
    <w:rsid w:val="00B016AB"/>
    <w:rsid w:val="00B01730"/>
    <w:rsid w:val="00B0211D"/>
    <w:rsid w:val="00B02909"/>
    <w:rsid w:val="00B02DF4"/>
    <w:rsid w:val="00B03113"/>
    <w:rsid w:val="00B03F77"/>
    <w:rsid w:val="00B042B3"/>
    <w:rsid w:val="00B046EB"/>
    <w:rsid w:val="00B0534B"/>
    <w:rsid w:val="00B05473"/>
    <w:rsid w:val="00B061D2"/>
    <w:rsid w:val="00B06507"/>
    <w:rsid w:val="00B066DE"/>
    <w:rsid w:val="00B0675C"/>
    <w:rsid w:val="00B06870"/>
    <w:rsid w:val="00B06A8C"/>
    <w:rsid w:val="00B06B90"/>
    <w:rsid w:val="00B06D1D"/>
    <w:rsid w:val="00B07C86"/>
    <w:rsid w:val="00B10469"/>
    <w:rsid w:val="00B105EC"/>
    <w:rsid w:val="00B1075D"/>
    <w:rsid w:val="00B10CE7"/>
    <w:rsid w:val="00B10F32"/>
    <w:rsid w:val="00B112F0"/>
    <w:rsid w:val="00B11620"/>
    <w:rsid w:val="00B11E4C"/>
    <w:rsid w:val="00B126C8"/>
    <w:rsid w:val="00B12787"/>
    <w:rsid w:val="00B129E1"/>
    <w:rsid w:val="00B12D37"/>
    <w:rsid w:val="00B1301E"/>
    <w:rsid w:val="00B131B7"/>
    <w:rsid w:val="00B147A8"/>
    <w:rsid w:val="00B14D55"/>
    <w:rsid w:val="00B1518F"/>
    <w:rsid w:val="00B15537"/>
    <w:rsid w:val="00B15B60"/>
    <w:rsid w:val="00B16131"/>
    <w:rsid w:val="00B1633E"/>
    <w:rsid w:val="00B163C0"/>
    <w:rsid w:val="00B16683"/>
    <w:rsid w:val="00B168CA"/>
    <w:rsid w:val="00B16C6C"/>
    <w:rsid w:val="00B1744E"/>
    <w:rsid w:val="00B176F9"/>
    <w:rsid w:val="00B1787A"/>
    <w:rsid w:val="00B17F93"/>
    <w:rsid w:val="00B17FD9"/>
    <w:rsid w:val="00B21251"/>
    <w:rsid w:val="00B21CF0"/>
    <w:rsid w:val="00B222DF"/>
    <w:rsid w:val="00B22BB4"/>
    <w:rsid w:val="00B2339F"/>
    <w:rsid w:val="00B23D78"/>
    <w:rsid w:val="00B23D88"/>
    <w:rsid w:val="00B2440B"/>
    <w:rsid w:val="00B24459"/>
    <w:rsid w:val="00B248AB"/>
    <w:rsid w:val="00B24A8C"/>
    <w:rsid w:val="00B24E50"/>
    <w:rsid w:val="00B2512C"/>
    <w:rsid w:val="00B25985"/>
    <w:rsid w:val="00B25A49"/>
    <w:rsid w:val="00B25B3D"/>
    <w:rsid w:val="00B25E99"/>
    <w:rsid w:val="00B261EC"/>
    <w:rsid w:val="00B26B8D"/>
    <w:rsid w:val="00B27473"/>
    <w:rsid w:val="00B27615"/>
    <w:rsid w:val="00B30299"/>
    <w:rsid w:val="00B303DD"/>
    <w:rsid w:val="00B30948"/>
    <w:rsid w:val="00B30F90"/>
    <w:rsid w:val="00B31084"/>
    <w:rsid w:val="00B31BBD"/>
    <w:rsid w:val="00B31C5A"/>
    <w:rsid w:val="00B31E2F"/>
    <w:rsid w:val="00B325AE"/>
    <w:rsid w:val="00B32BC6"/>
    <w:rsid w:val="00B32D2C"/>
    <w:rsid w:val="00B3321B"/>
    <w:rsid w:val="00B33597"/>
    <w:rsid w:val="00B33BEA"/>
    <w:rsid w:val="00B33E45"/>
    <w:rsid w:val="00B34091"/>
    <w:rsid w:val="00B34175"/>
    <w:rsid w:val="00B3425A"/>
    <w:rsid w:val="00B34D69"/>
    <w:rsid w:val="00B34EF3"/>
    <w:rsid w:val="00B34FB2"/>
    <w:rsid w:val="00B3563A"/>
    <w:rsid w:val="00B35BD4"/>
    <w:rsid w:val="00B35C37"/>
    <w:rsid w:val="00B36005"/>
    <w:rsid w:val="00B36029"/>
    <w:rsid w:val="00B36268"/>
    <w:rsid w:val="00B366BD"/>
    <w:rsid w:val="00B36931"/>
    <w:rsid w:val="00B371A8"/>
    <w:rsid w:val="00B401BA"/>
    <w:rsid w:val="00B40591"/>
    <w:rsid w:val="00B40C78"/>
    <w:rsid w:val="00B40F99"/>
    <w:rsid w:val="00B40FD2"/>
    <w:rsid w:val="00B41010"/>
    <w:rsid w:val="00B410B6"/>
    <w:rsid w:val="00B4141D"/>
    <w:rsid w:val="00B414DC"/>
    <w:rsid w:val="00B41545"/>
    <w:rsid w:val="00B42EFD"/>
    <w:rsid w:val="00B43880"/>
    <w:rsid w:val="00B4422C"/>
    <w:rsid w:val="00B443BC"/>
    <w:rsid w:val="00B44459"/>
    <w:rsid w:val="00B445B1"/>
    <w:rsid w:val="00B44A01"/>
    <w:rsid w:val="00B45ED6"/>
    <w:rsid w:val="00B45F5C"/>
    <w:rsid w:val="00B4635F"/>
    <w:rsid w:val="00B467DC"/>
    <w:rsid w:val="00B46872"/>
    <w:rsid w:val="00B46BA3"/>
    <w:rsid w:val="00B46F66"/>
    <w:rsid w:val="00B470CD"/>
    <w:rsid w:val="00B47842"/>
    <w:rsid w:val="00B47903"/>
    <w:rsid w:val="00B479A8"/>
    <w:rsid w:val="00B47F39"/>
    <w:rsid w:val="00B50184"/>
    <w:rsid w:val="00B5033B"/>
    <w:rsid w:val="00B5067C"/>
    <w:rsid w:val="00B507F1"/>
    <w:rsid w:val="00B51D4E"/>
    <w:rsid w:val="00B51DFA"/>
    <w:rsid w:val="00B51E81"/>
    <w:rsid w:val="00B522D1"/>
    <w:rsid w:val="00B52A05"/>
    <w:rsid w:val="00B52CA5"/>
    <w:rsid w:val="00B53052"/>
    <w:rsid w:val="00B53291"/>
    <w:rsid w:val="00B53750"/>
    <w:rsid w:val="00B53989"/>
    <w:rsid w:val="00B53F69"/>
    <w:rsid w:val="00B53F7F"/>
    <w:rsid w:val="00B542C2"/>
    <w:rsid w:val="00B54787"/>
    <w:rsid w:val="00B547F5"/>
    <w:rsid w:val="00B54F43"/>
    <w:rsid w:val="00B55225"/>
    <w:rsid w:val="00B554BC"/>
    <w:rsid w:val="00B55CC4"/>
    <w:rsid w:val="00B55DC9"/>
    <w:rsid w:val="00B55F93"/>
    <w:rsid w:val="00B56767"/>
    <w:rsid w:val="00B56DE8"/>
    <w:rsid w:val="00B56E94"/>
    <w:rsid w:val="00B57204"/>
    <w:rsid w:val="00B61CA9"/>
    <w:rsid w:val="00B61D0A"/>
    <w:rsid w:val="00B62E8C"/>
    <w:rsid w:val="00B63289"/>
    <w:rsid w:val="00B63C51"/>
    <w:rsid w:val="00B64145"/>
    <w:rsid w:val="00B646FF"/>
    <w:rsid w:val="00B6476D"/>
    <w:rsid w:val="00B64A6C"/>
    <w:rsid w:val="00B64CEE"/>
    <w:rsid w:val="00B650F9"/>
    <w:rsid w:val="00B6521A"/>
    <w:rsid w:val="00B65605"/>
    <w:rsid w:val="00B66065"/>
    <w:rsid w:val="00B66196"/>
    <w:rsid w:val="00B66204"/>
    <w:rsid w:val="00B6678C"/>
    <w:rsid w:val="00B66D9C"/>
    <w:rsid w:val="00B67586"/>
    <w:rsid w:val="00B67A85"/>
    <w:rsid w:val="00B70051"/>
    <w:rsid w:val="00B7025A"/>
    <w:rsid w:val="00B70260"/>
    <w:rsid w:val="00B702E1"/>
    <w:rsid w:val="00B70860"/>
    <w:rsid w:val="00B70A9C"/>
    <w:rsid w:val="00B70CDA"/>
    <w:rsid w:val="00B70E17"/>
    <w:rsid w:val="00B71096"/>
    <w:rsid w:val="00B7130A"/>
    <w:rsid w:val="00B714A6"/>
    <w:rsid w:val="00B71F2A"/>
    <w:rsid w:val="00B72139"/>
    <w:rsid w:val="00B721C1"/>
    <w:rsid w:val="00B72322"/>
    <w:rsid w:val="00B723E1"/>
    <w:rsid w:val="00B724FD"/>
    <w:rsid w:val="00B72D08"/>
    <w:rsid w:val="00B72F48"/>
    <w:rsid w:val="00B72F6D"/>
    <w:rsid w:val="00B730DF"/>
    <w:rsid w:val="00B73A8D"/>
    <w:rsid w:val="00B73F21"/>
    <w:rsid w:val="00B7406B"/>
    <w:rsid w:val="00B74235"/>
    <w:rsid w:val="00B74745"/>
    <w:rsid w:val="00B74A7D"/>
    <w:rsid w:val="00B750DA"/>
    <w:rsid w:val="00B7525F"/>
    <w:rsid w:val="00B755AD"/>
    <w:rsid w:val="00B75740"/>
    <w:rsid w:val="00B759D7"/>
    <w:rsid w:val="00B75DAE"/>
    <w:rsid w:val="00B75EFE"/>
    <w:rsid w:val="00B76085"/>
    <w:rsid w:val="00B766B1"/>
    <w:rsid w:val="00B766FD"/>
    <w:rsid w:val="00B76CE1"/>
    <w:rsid w:val="00B76D96"/>
    <w:rsid w:val="00B774E9"/>
    <w:rsid w:val="00B803CF"/>
    <w:rsid w:val="00B8094A"/>
    <w:rsid w:val="00B80D46"/>
    <w:rsid w:val="00B80F44"/>
    <w:rsid w:val="00B813B7"/>
    <w:rsid w:val="00B81430"/>
    <w:rsid w:val="00B817F3"/>
    <w:rsid w:val="00B81807"/>
    <w:rsid w:val="00B81907"/>
    <w:rsid w:val="00B828BB"/>
    <w:rsid w:val="00B82B88"/>
    <w:rsid w:val="00B82E2E"/>
    <w:rsid w:val="00B831DE"/>
    <w:rsid w:val="00B83209"/>
    <w:rsid w:val="00B8339F"/>
    <w:rsid w:val="00B835FE"/>
    <w:rsid w:val="00B8387B"/>
    <w:rsid w:val="00B83D6F"/>
    <w:rsid w:val="00B8453D"/>
    <w:rsid w:val="00B84E4D"/>
    <w:rsid w:val="00B84F2D"/>
    <w:rsid w:val="00B8502A"/>
    <w:rsid w:val="00B85395"/>
    <w:rsid w:val="00B853AD"/>
    <w:rsid w:val="00B85D39"/>
    <w:rsid w:val="00B85E48"/>
    <w:rsid w:val="00B85F53"/>
    <w:rsid w:val="00B861BF"/>
    <w:rsid w:val="00B86488"/>
    <w:rsid w:val="00B86852"/>
    <w:rsid w:val="00B86B60"/>
    <w:rsid w:val="00B86BFB"/>
    <w:rsid w:val="00B900F5"/>
    <w:rsid w:val="00B9070A"/>
    <w:rsid w:val="00B909F1"/>
    <w:rsid w:val="00B90DAB"/>
    <w:rsid w:val="00B90E5A"/>
    <w:rsid w:val="00B90E8C"/>
    <w:rsid w:val="00B91021"/>
    <w:rsid w:val="00B91A1C"/>
    <w:rsid w:val="00B921C3"/>
    <w:rsid w:val="00B922B3"/>
    <w:rsid w:val="00B9235D"/>
    <w:rsid w:val="00B926F9"/>
    <w:rsid w:val="00B935C9"/>
    <w:rsid w:val="00B935F0"/>
    <w:rsid w:val="00B93AB1"/>
    <w:rsid w:val="00B93BED"/>
    <w:rsid w:val="00B949AD"/>
    <w:rsid w:val="00B94BC8"/>
    <w:rsid w:val="00B9580E"/>
    <w:rsid w:val="00B95BBB"/>
    <w:rsid w:val="00B95EE8"/>
    <w:rsid w:val="00B965EF"/>
    <w:rsid w:val="00B96B80"/>
    <w:rsid w:val="00B96E79"/>
    <w:rsid w:val="00B96F62"/>
    <w:rsid w:val="00B979AF"/>
    <w:rsid w:val="00B979E2"/>
    <w:rsid w:val="00B97CF1"/>
    <w:rsid w:val="00B97F5D"/>
    <w:rsid w:val="00BA061B"/>
    <w:rsid w:val="00BA077D"/>
    <w:rsid w:val="00BA14E2"/>
    <w:rsid w:val="00BA173E"/>
    <w:rsid w:val="00BA20DB"/>
    <w:rsid w:val="00BA2AB2"/>
    <w:rsid w:val="00BA2ACD"/>
    <w:rsid w:val="00BA2E29"/>
    <w:rsid w:val="00BA30E0"/>
    <w:rsid w:val="00BA34F2"/>
    <w:rsid w:val="00BA36D1"/>
    <w:rsid w:val="00BA3AE9"/>
    <w:rsid w:val="00BA41E4"/>
    <w:rsid w:val="00BA46CF"/>
    <w:rsid w:val="00BA5BC7"/>
    <w:rsid w:val="00BA5EAC"/>
    <w:rsid w:val="00BA6566"/>
    <w:rsid w:val="00BA68B3"/>
    <w:rsid w:val="00BA68CC"/>
    <w:rsid w:val="00BA69CB"/>
    <w:rsid w:val="00BA6BE9"/>
    <w:rsid w:val="00BA6DB8"/>
    <w:rsid w:val="00BA70D5"/>
    <w:rsid w:val="00BA71FC"/>
    <w:rsid w:val="00BA7421"/>
    <w:rsid w:val="00BA79C5"/>
    <w:rsid w:val="00BA7C2A"/>
    <w:rsid w:val="00BA7C5D"/>
    <w:rsid w:val="00BA7D3E"/>
    <w:rsid w:val="00BB019C"/>
    <w:rsid w:val="00BB01DC"/>
    <w:rsid w:val="00BB0224"/>
    <w:rsid w:val="00BB04E0"/>
    <w:rsid w:val="00BB07C9"/>
    <w:rsid w:val="00BB1431"/>
    <w:rsid w:val="00BB14A0"/>
    <w:rsid w:val="00BB1D56"/>
    <w:rsid w:val="00BB216C"/>
    <w:rsid w:val="00BB3100"/>
    <w:rsid w:val="00BB3F48"/>
    <w:rsid w:val="00BB424C"/>
    <w:rsid w:val="00BB425F"/>
    <w:rsid w:val="00BB43E0"/>
    <w:rsid w:val="00BB4E38"/>
    <w:rsid w:val="00BB5C8C"/>
    <w:rsid w:val="00BB6396"/>
    <w:rsid w:val="00BB63C1"/>
    <w:rsid w:val="00BB6505"/>
    <w:rsid w:val="00BB6698"/>
    <w:rsid w:val="00BB774E"/>
    <w:rsid w:val="00BB7946"/>
    <w:rsid w:val="00BC0232"/>
    <w:rsid w:val="00BC035D"/>
    <w:rsid w:val="00BC03E5"/>
    <w:rsid w:val="00BC086B"/>
    <w:rsid w:val="00BC0B5F"/>
    <w:rsid w:val="00BC109F"/>
    <w:rsid w:val="00BC15B1"/>
    <w:rsid w:val="00BC194C"/>
    <w:rsid w:val="00BC1DC3"/>
    <w:rsid w:val="00BC200B"/>
    <w:rsid w:val="00BC20F3"/>
    <w:rsid w:val="00BC22C3"/>
    <w:rsid w:val="00BC2469"/>
    <w:rsid w:val="00BC28C8"/>
    <w:rsid w:val="00BC2D30"/>
    <w:rsid w:val="00BC2FDE"/>
    <w:rsid w:val="00BC31A1"/>
    <w:rsid w:val="00BC33E0"/>
    <w:rsid w:val="00BC3481"/>
    <w:rsid w:val="00BC3671"/>
    <w:rsid w:val="00BC390C"/>
    <w:rsid w:val="00BC3F33"/>
    <w:rsid w:val="00BC4881"/>
    <w:rsid w:val="00BC56DD"/>
    <w:rsid w:val="00BC59C2"/>
    <w:rsid w:val="00BC5C9E"/>
    <w:rsid w:val="00BC65A0"/>
    <w:rsid w:val="00BC73DD"/>
    <w:rsid w:val="00BC773F"/>
    <w:rsid w:val="00BC7947"/>
    <w:rsid w:val="00BC7B10"/>
    <w:rsid w:val="00BD0655"/>
    <w:rsid w:val="00BD0BE0"/>
    <w:rsid w:val="00BD0C2F"/>
    <w:rsid w:val="00BD0CBC"/>
    <w:rsid w:val="00BD0EA5"/>
    <w:rsid w:val="00BD12E1"/>
    <w:rsid w:val="00BD1F13"/>
    <w:rsid w:val="00BD1FDF"/>
    <w:rsid w:val="00BD20AD"/>
    <w:rsid w:val="00BD27EE"/>
    <w:rsid w:val="00BD29AC"/>
    <w:rsid w:val="00BD2DCE"/>
    <w:rsid w:val="00BD3153"/>
    <w:rsid w:val="00BD3532"/>
    <w:rsid w:val="00BD36DB"/>
    <w:rsid w:val="00BD3975"/>
    <w:rsid w:val="00BD3FEC"/>
    <w:rsid w:val="00BD41A2"/>
    <w:rsid w:val="00BD4921"/>
    <w:rsid w:val="00BD4AB2"/>
    <w:rsid w:val="00BD4CDF"/>
    <w:rsid w:val="00BD540E"/>
    <w:rsid w:val="00BD5A34"/>
    <w:rsid w:val="00BD6737"/>
    <w:rsid w:val="00BD678A"/>
    <w:rsid w:val="00BD69C1"/>
    <w:rsid w:val="00BD6A45"/>
    <w:rsid w:val="00BD6ECD"/>
    <w:rsid w:val="00BD72FB"/>
    <w:rsid w:val="00BD7447"/>
    <w:rsid w:val="00BD7819"/>
    <w:rsid w:val="00BE03A9"/>
    <w:rsid w:val="00BE0404"/>
    <w:rsid w:val="00BE04F6"/>
    <w:rsid w:val="00BE0980"/>
    <w:rsid w:val="00BE0F75"/>
    <w:rsid w:val="00BE0FE1"/>
    <w:rsid w:val="00BE1281"/>
    <w:rsid w:val="00BE1AC2"/>
    <w:rsid w:val="00BE1C94"/>
    <w:rsid w:val="00BE27B9"/>
    <w:rsid w:val="00BE2C02"/>
    <w:rsid w:val="00BE2D2A"/>
    <w:rsid w:val="00BE2D8E"/>
    <w:rsid w:val="00BE384B"/>
    <w:rsid w:val="00BE46B5"/>
    <w:rsid w:val="00BE587C"/>
    <w:rsid w:val="00BE5896"/>
    <w:rsid w:val="00BE6252"/>
    <w:rsid w:val="00BE6B4E"/>
    <w:rsid w:val="00BE748D"/>
    <w:rsid w:val="00BE7C3A"/>
    <w:rsid w:val="00BF047F"/>
    <w:rsid w:val="00BF1044"/>
    <w:rsid w:val="00BF1929"/>
    <w:rsid w:val="00BF1B26"/>
    <w:rsid w:val="00BF24C5"/>
    <w:rsid w:val="00BF2799"/>
    <w:rsid w:val="00BF2E27"/>
    <w:rsid w:val="00BF3100"/>
    <w:rsid w:val="00BF314B"/>
    <w:rsid w:val="00BF351B"/>
    <w:rsid w:val="00BF3641"/>
    <w:rsid w:val="00BF3BE3"/>
    <w:rsid w:val="00BF3C08"/>
    <w:rsid w:val="00BF3C73"/>
    <w:rsid w:val="00BF3F8B"/>
    <w:rsid w:val="00BF3FC2"/>
    <w:rsid w:val="00BF4421"/>
    <w:rsid w:val="00BF48BF"/>
    <w:rsid w:val="00BF4AF1"/>
    <w:rsid w:val="00BF4D65"/>
    <w:rsid w:val="00BF4E8D"/>
    <w:rsid w:val="00BF4F78"/>
    <w:rsid w:val="00BF5618"/>
    <w:rsid w:val="00BF5F07"/>
    <w:rsid w:val="00BF5F21"/>
    <w:rsid w:val="00BF6652"/>
    <w:rsid w:val="00BF66E7"/>
    <w:rsid w:val="00BF6979"/>
    <w:rsid w:val="00BF6B21"/>
    <w:rsid w:val="00BF6B22"/>
    <w:rsid w:val="00BF78AB"/>
    <w:rsid w:val="00BF7919"/>
    <w:rsid w:val="00C0008A"/>
    <w:rsid w:val="00C0111A"/>
    <w:rsid w:val="00C0147B"/>
    <w:rsid w:val="00C01EE2"/>
    <w:rsid w:val="00C01F26"/>
    <w:rsid w:val="00C0252F"/>
    <w:rsid w:val="00C02981"/>
    <w:rsid w:val="00C02A71"/>
    <w:rsid w:val="00C02AA4"/>
    <w:rsid w:val="00C02AFA"/>
    <w:rsid w:val="00C02BBB"/>
    <w:rsid w:val="00C02CDE"/>
    <w:rsid w:val="00C030CE"/>
    <w:rsid w:val="00C03A11"/>
    <w:rsid w:val="00C03B0A"/>
    <w:rsid w:val="00C03D96"/>
    <w:rsid w:val="00C044B7"/>
    <w:rsid w:val="00C04583"/>
    <w:rsid w:val="00C04672"/>
    <w:rsid w:val="00C0475B"/>
    <w:rsid w:val="00C04882"/>
    <w:rsid w:val="00C04909"/>
    <w:rsid w:val="00C04B0C"/>
    <w:rsid w:val="00C04D34"/>
    <w:rsid w:val="00C04DE2"/>
    <w:rsid w:val="00C0525A"/>
    <w:rsid w:val="00C05341"/>
    <w:rsid w:val="00C06550"/>
    <w:rsid w:val="00C06A33"/>
    <w:rsid w:val="00C07474"/>
    <w:rsid w:val="00C075FD"/>
    <w:rsid w:val="00C07755"/>
    <w:rsid w:val="00C0784A"/>
    <w:rsid w:val="00C07903"/>
    <w:rsid w:val="00C07AC4"/>
    <w:rsid w:val="00C07E24"/>
    <w:rsid w:val="00C07FC2"/>
    <w:rsid w:val="00C10002"/>
    <w:rsid w:val="00C10C1C"/>
    <w:rsid w:val="00C10D74"/>
    <w:rsid w:val="00C10E19"/>
    <w:rsid w:val="00C11546"/>
    <w:rsid w:val="00C11A45"/>
    <w:rsid w:val="00C11E60"/>
    <w:rsid w:val="00C125A6"/>
    <w:rsid w:val="00C128B0"/>
    <w:rsid w:val="00C129D4"/>
    <w:rsid w:val="00C129E0"/>
    <w:rsid w:val="00C12B44"/>
    <w:rsid w:val="00C12F0C"/>
    <w:rsid w:val="00C1356C"/>
    <w:rsid w:val="00C138FC"/>
    <w:rsid w:val="00C13E1E"/>
    <w:rsid w:val="00C14086"/>
    <w:rsid w:val="00C1416C"/>
    <w:rsid w:val="00C14381"/>
    <w:rsid w:val="00C14470"/>
    <w:rsid w:val="00C1451C"/>
    <w:rsid w:val="00C146C6"/>
    <w:rsid w:val="00C15147"/>
    <w:rsid w:val="00C1564C"/>
    <w:rsid w:val="00C158A9"/>
    <w:rsid w:val="00C15A50"/>
    <w:rsid w:val="00C15CF8"/>
    <w:rsid w:val="00C16425"/>
    <w:rsid w:val="00C16BD0"/>
    <w:rsid w:val="00C16FB5"/>
    <w:rsid w:val="00C174A5"/>
    <w:rsid w:val="00C17C06"/>
    <w:rsid w:val="00C17C2B"/>
    <w:rsid w:val="00C17E0A"/>
    <w:rsid w:val="00C20203"/>
    <w:rsid w:val="00C20ACF"/>
    <w:rsid w:val="00C20B50"/>
    <w:rsid w:val="00C21D5A"/>
    <w:rsid w:val="00C22017"/>
    <w:rsid w:val="00C22561"/>
    <w:rsid w:val="00C2281A"/>
    <w:rsid w:val="00C22B21"/>
    <w:rsid w:val="00C22DA5"/>
    <w:rsid w:val="00C22E86"/>
    <w:rsid w:val="00C23087"/>
    <w:rsid w:val="00C237CA"/>
    <w:rsid w:val="00C239E1"/>
    <w:rsid w:val="00C256CC"/>
    <w:rsid w:val="00C25BFE"/>
    <w:rsid w:val="00C25C35"/>
    <w:rsid w:val="00C264D6"/>
    <w:rsid w:val="00C266AD"/>
    <w:rsid w:val="00C273FF"/>
    <w:rsid w:val="00C274C9"/>
    <w:rsid w:val="00C2796B"/>
    <w:rsid w:val="00C27E25"/>
    <w:rsid w:val="00C309EE"/>
    <w:rsid w:val="00C31037"/>
    <w:rsid w:val="00C3113A"/>
    <w:rsid w:val="00C312BC"/>
    <w:rsid w:val="00C3134A"/>
    <w:rsid w:val="00C31D15"/>
    <w:rsid w:val="00C325A7"/>
    <w:rsid w:val="00C32C07"/>
    <w:rsid w:val="00C32C30"/>
    <w:rsid w:val="00C32D80"/>
    <w:rsid w:val="00C32E96"/>
    <w:rsid w:val="00C33280"/>
    <w:rsid w:val="00C3382F"/>
    <w:rsid w:val="00C34464"/>
    <w:rsid w:val="00C346E9"/>
    <w:rsid w:val="00C3481C"/>
    <w:rsid w:val="00C348CD"/>
    <w:rsid w:val="00C34B99"/>
    <w:rsid w:val="00C35940"/>
    <w:rsid w:val="00C35D4E"/>
    <w:rsid w:val="00C35E27"/>
    <w:rsid w:val="00C36092"/>
    <w:rsid w:val="00C363D2"/>
    <w:rsid w:val="00C367B7"/>
    <w:rsid w:val="00C36F4D"/>
    <w:rsid w:val="00C376D0"/>
    <w:rsid w:val="00C378C2"/>
    <w:rsid w:val="00C37B36"/>
    <w:rsid w:val="00C400E2"/>
    <w:rsid w:val="00C40386"/>
    <w:rsid w:val="00C403CE"/>
    <w:rsid w:val="00C40521"/>
    <w:rsid w:val="00C40615"/>
    <w:rsid w:val="00C40740"/>
    <w:rsid w:val="00C40A99"/>
    <w:rsid w:val="00C40C0B"/>
    <w:rsid w:val="00C40D5C"/>
    <w:rsid w:val="00C40E4D"/>
    <w:rsid w:val="00C4251A"/>
    <w:rsid w:val="00C42708"/>
    <w:rsid w:val="00C429D7"/>
    <w:rsid w:val="00C42A90"/>
    <w:rsid w:val="00C42EB5"/>
    <w:rsid w:val="00C42ED7"/>
    <w:rsid w:val="00C434E3"/>
    <w:rsid w:val="00C43681"/>
    <w:rsid w:val="00C437AA"/>
    <w:rsid w:val="00C44318"/>
    <w:rsid w:val="00C4438B"/>
    <w:rsid w:val="00C4517B"/>
    <w:rsid w:val="00C45376"/>
    <w:rsid w:val="00C45A70"/>
    <w:rsid w:val="00C45C21"/>
    <w:rsid w:val="00C4727A"/>
    <w:rsid w:val="00C477A1"/>
    <w:rsid w:val="00C47E59"/>
    <w:rsid w:val="00C51033"/>
    <w:rsid w:val="00C51085"/>
    <w:rsid w:val="00C52A81"/>
    <w:rsid w:val="00C52ECC"/>
    <w:rsid w:val="00C52F52"/>
    <w:rsid w:val="00C530A3"/>
    <w:rsid w:val="00C5344A"/>
    <w:rsid w:val="00C539F1"/>
    <w:rsid w:val="00C53C76"/>
    <w:rsid w:val="00C53D3C"/>
    <w:rsid w:val="00C53E22"/>
    <w:rsid w:val="00C53ECE"/>
    <w:rsid w:val="00C54143"/>
    <w:rsid w:val="00C54E1E"/>
    <w:rsid w:val="00C551E1"/>
    <w:rsid w:val="00C554FB"/>
    <w:rsid w:val="00C55700"/>
    <w:rsid w:val="00C55709"/>
    <w:rsid w:val="00C55815"/>
    <w:rsid w:val="00C5591D"/>
    <w:rsid w:val="00C559CE"/>
    <w:rsid w:val="00C5658C"/>
    <w:rsid w:val="00C568D1"/>
    <w:rsid w:val="00C56994"/>
    <w:rsid w:val="00C569DB"/>
    <w:rsid w:val="00C56BCA"/>
    <w:rsid w:val="00C56EDF"/>
    <w:rsid w:val="00C573A2"/>
    <w:rsid w:val="00C57AED"/>
    <w:rsid w:val="00C57DA1"/>
    <w:rsid w:val="00C602E4"/>
    <w:rsid w:val="00C603FB"/>
    <w:rsid w:val="00C608D7"/>
    <w:rsid w:val="00C60F0C"/>
    <w:rsid w:val="00C60F9B"/>
    <w:rsid w:val="00C6137C"/>
    <w:rsid w:val="00C61D1E"/>
    <w:rsid w:val="00C61DD1"/>
    <w:rsid w:val="00C623A5"/>
    <w:rsid w:val="00C6248C"/>
    <w:rsid w:val="00C62A14"/>
    <w:rsid w:val="00C639F4"/>
    <w:rsid w:val="00C63CB8"/>
    <w:rsid w:val="00C63D84"/>
    <w:rsid w:val="00C644CC"/>
    <w:rsid w:val="00C64538"/>
    <w:rsid w:val="00C647B7"/>
    <w:rsid w:val="00C64811"/>
    <w:rsid w:val="00C651D5"/>
    <w:rsid w:val="00C65458"/>
    <w:rsid w:val="00C65488"/>
    <w:rsid w:val="00C65647"/>
    <w:rsid w:val="00C65941"/>
    <w:rsid w:val="00C65C55"/>
    <w:rsid w:val="00C65E27"/>
    <w:rsid w:val="00C660F9"/>
    <w:rsid w:val="00C66248"/>
    <w:rsid w:val="00C66C4A"/>
    <w:rsid w:val="00C66D48"/>
    <w:rsid w:val="00C66DA3"/>
    <w:rsid w:val="00C66FE9"/>
    <w:rsid w:val="00C672E3"/>
    <w:rsid w:val="00C6736E"/>
    <w:rsid w:val="00C67872"/>
    <w:rsid w:val="00C70860"/>
    <w:rsid w:val="00C708D6"/>
    <w:rsid w:val="00C70957"/>
    <w:rsid w:val="00C709CB"/>
    <w:rsid w:val="00C71168"/>
    <w:rsid w:val="00C71713"/>
    <w:rsid w:val="00C719C4"/>
    <w:rsid w:val="00C71B0B"/>
    <w:rsid w:val="00C723AE"/>
    <w:rsid w:val="00C725C0"/>
    <w:rsid w:val="00C73115"/>
    <w:rsid w:val="00C7336C"/>
    <w:rsid w:val="00C7347A"/>
    <w:rsid w:val="00C73F68"/>
    <w:rsid w:val="00C74146"/>
    <w:rsid w:val="00C741BD"/>
    <w:rsid w:val="00C741DC"/>
    <w:rsid w:val="00C742E1"/>
    <w:rsid w:val="00C747BB"/>
    <w:rsid w:val="00C748BD"/>
    <w:rsid w:val="00C74FB8"/>
    <w:rsid w:val="00C758F4"/>
    <w:rsid w:val="00C75E8B"/>
    <w:rsid w:val="00C7648B"/>
    <w:rsid w:val="00C76BEE"/>
    <w:rsid w:val="00C76CB3"/>
    <w:rsid w:val="00C76EA2"/>
    <w:rsid w:val="00C770EC"/>
    <w:rsid w:val="00C77B1B"/>
    <w:rsid w:val="00C77E07"/>
    <w:rsid w:val="00C80345"/>
    <w:rsid w:val="00C8068C"/>
    <w:rsid w:val="00C80BED"/>
    <w:rsid w:val="00C81240"/>
    <w:rsid w:val="00C81B42"/>
    <w:rsid w:val="00C82922"/>
    <w:rsid w:val="00C829AA"/>
    <w:rsid w:val="00C834AB"/>
    <w:rsid w:val="00C83914"/>
    <w:rsid w:val="00C83C8C"/>
    <w:rsid w:val="00C83EBE"/>
    <w:rsid w:val="00C83EDB"/>
    <w:rsid w:val="00C84813"/>
    <w:rsid w:val="00C851BB"/>
    <w:rsid w:val="00C85B5D"/>
    <w:rsid w:val="00C85D7D"/>
    <w:rsid w:val="00C8625D"/>
    <w:rsid w:val="00C87164"/>
    <w:rsid w:val="00C902C7"/>
    <w:rsid w:val="00C90FFD"/>
    <w:rsid w:val="00C9102A"/>
    <w:rsid w:val="00C910A9"/>
    <w:rsid w:val="00C91226"/>
    <w:rsid w:val="00C91335"/>
    <w:rsid w:val="00C91453"/>
    <w:rsid w:val="00C91F2F"/>
    <w:rsid w:val="00C926A4"/>
    <w:rsid w:val="00C927B6"/>
    <w:rsid w:val="00C92888"/>
    <w:rsid w:val="00C932ED"/>
    <w:rsid w:val="00C93623"/>
    <w:rsid w:val="00C9392C"/>
    <w:rsid w:val="00C9395F"/>
    <w:rsid w:val="00C93E86"/>
    <w:rsid w:val="00C949C7"/>
    <w:rsid w:val="00C94B3A"/>
    <w:rsid w:val="00C94C6E"/>
    <w:rsid w:val="00C95175"/>
    <w:rsid w:val="00C95434"/>
    <w:rsid w:val="00C95510"/>
    <w:rsid w:val="00C95938"/>
    <w:rsid w:val="00C96139"/>
    <w:rsid w:val="00C9654C"/>
    <w:rsid w:val="00C969B1"/>
    <w:rsid w:val="00C96EB2"/>
    <w:rsid w:val="00C96FAC"/>
    <w:rsid w:val="00C97CB6"/>
    <w:rsid w:val="00C97E19"/>
    <w:rsid w:val="00CA02B7"/>
    <w:rsid w:val="00CA06A2"/>
    <w:rsid w:val="00CA08EF"/>
    <w:rsid w:val="00CA0D8D"/>
    <w:rsid w:val="00CA0D9D"/>
    <w:rsid w:val="00CA2A9F"/>
    <w:rsid w:val="00CA2D61"/>
    <w:rsid w:val="00CA2FBC"/>
    <w:rsid w:val="00CA4714"/>
    <w:rsid w:val="00CA4DF5"/>
    <w:rsid w:val="00CA4F9B"/>
    <w:rsid w:val="00CA534B"/>
    <w:rsid w:val="00CA55B1"/>
    <w:rsid w:val="00CA55B5"/>
    <w:rsid w:val="00CA5873"/>
    <w:rsid w:val="00CA6FCD"/>
    <w:rsid w:val="00CA7449"/>
    <w:rsid w:val="00CA77D6"/>
    <w:rsid w:val="00CA7967"/>
    <w:rsid w:val="00CB0032"/>
    <w:rsid w:val="00CB00BF"/>
    <w:rsid w:val="00CB0111"/>
    <w:rsid w:val="00CB091F"/>
    <w:rsid w:val="00CB0A0F"/>
    <w:rsid w:val="00CB0BED"/>
    <w:rsid w:val="00CB0DE7"/>
    <w:rsid w:val="00CB1A57"/>
    <w:rsid w:val="00CB1D8C"/>
    <w:rsid w:val="00CB287B"/>
    <w:rsid w:val="00CB3092"/>
    <w:rsid w:val="00CB3498"/>
    <w:rsid w:val="00CB3FB8"/>
    <w:rsid w:val="00CB483F"/>
    <w:rsid w:val="00CB4D71"/>
    <w:rsid w:val="00CB555D"/>
    <w:rsid w:val="00CB55D9"/>
    <w:rsid w:val="00CB5E29"/>
    <w:rsid w:val="00CB5F96"/>
    <w:rsid w:val="00CB6175"/>
    <w:rsid w:val="00CB626F"/>
    <w:rsid w:val="00CB6487"/>
    <w:rsid w:val="00CB6525"/>
    <w:rsid w:val="00CB6934"/>
    <w:rsid w:val="00CB6AC0"/>
    <w:rsid w:val="00CB74F5"/>
    <w:rsid w:val="00CB7584"/>
    <w:rsid w:val="00CC0392"/>
    <w:rsid w:val="00CC1249"/>
    <w:rsid w:val="00CC1B0C"/>
    <w:rsid w:val="00CC2148"/>
    <w:rsid w:val="00CC2506"/>
    <w:rsid w:val="00CC2A9B"/>
    <w:rsid w:val="00CC2B2A"/>
    <w:rsid w:val="00CC2B6C"/>
    <w:rsid w:val="00CC2CDD"/>
    <w:rsid w:val="00CC2E0F"/>
    <w:rsid w:val="00CC3082"/>
    <w:rsid w:val="00CC3421"/>
    <w:rsid w:val="00CC370D"/>
    <w:rsid w:val="00CC41BE"/>
    <w:rsid w:val="00CC4213"/>
    <w:rsid w:val="00CC531F"/>
    <w:rsid w:val="00CC54D4"/>
    <w:rsid w:val="00CC5850"/>
    <w:rsid w:val="00CC5F10"/>
    <w:rsid w:val="00CC5F21"/>
    <w:rsid w:val="00CC64F7"/>
    <w:rsid w:val="00CC6932"/>
    <w:rsid w:val="00CC6964"/>
    <w:rsid w:val="00CC6DC2"/>
    <w:rsid w:val="00CC6E7D"/>
    <w:rsid w:val="00CC7131"/>
    <w:rsid w:val="00CC7297"/>
    <w:rsid w:val="00CC72F2"/>
    <w:rsid w:val="00CC7459"/>
    <w:rsid w:val="00CC74F3"/>
    <w:rsid w:val="00CC7B5F"/>
    <w:rsid w:val="00CD03FF"/>
    <w:rsid w:val="00CD06E2"/>
    <w:rsid w:val="00CD0B31"/>
    <w:rsid w:val="00CD0B42"/>
    <w:rsid w:val="00CD0EDF"/>
    <w:rsid w:val="00CD1939"/>
    <w:rsid w:val="00CD206D"/>
    <w:rsid w:val="00CD2435"/>
    <w:rsid w:val="00CD2760"/>
    <w:rsid w:val="00CD2859"/>
    <w:rsid w:val="00CD2971"/>
    <w:rsid w:val="00CD2DC9"/>
    <w:rsid w:val="00CD2E3C"/>
    <w:rsid w:val="00CD2FB5"/>
    <w:rsid w:val="00CD3055"/>
    <w:rsid w:val="00CD33B4"/>
    <w:rsid w:val="00CD3EDC"/>
    <w:rsid w:val="00CD4291"/>
    <w:rsid w:val="00CD42C5"/>
    <w:rsid w:val="00CD490F"/>
    <w:rsid w:val="00CD53BB"/>
    <w:rsid w:val="00CD586E"/>
    <w:rsid w:val="00CD6025"/>
    <w:rsid w:val="00CD663A"/>
    <w:rsid w:val="00CD66B6"/>
    <w:rsid w:val="00CD689B"/>
    <w:rsid w:val="00CD6D22"/>
    <w:rsid w:val="00CD6D69"/>
    <w:rsid w:val="00CD756B"/>
    <w:rsid w:val="00CE06E5"/>
    <w:rsid w:val="00CE127A"/>
    <w:rsid w:val="00CE17B8"/>
    <w:rsid w:val="00CE1AF6"/>
    <w:rsid w:val="00CE1DD2"/>
    <w:rsid w:val="00CE1F5C"/>
    <w:rsid w:val="00CE2215"/>
    <w:rsid w:val="00CE2342"/>
    <w:rsid w:val="00CE2AAF"/>
    <w:rsid w:val="00CE2B1C"/>
    <w:rsid w:val="00CE2DC1"/>
    <w:rsid w:val="00CE353F"/>
    <w:rsid w:val="00CE3C0F"/>
    <w:rsid w:val="00CE3E82"/>
    <w:rsid w:val="00CE4D13"/>
    <w:rsid w:val="00CE4F51"/>
    <w:rsid w:val="00CE5171"/>
    <w:rsid w:val="00CE549C"/>
    <w:rsid w:val="00CE56F7"/>
    <w:rsid w:val="00CE57BF"/>
    <w:rsid w:val="00CE64FD"/>
    <w:rsid w:val="00CE6C7C"/>
    <w:rsid w:val="00CE6EB5"/>
    <w:rsid w:val="00CE71F4"/>
    <w:rsid w:val="00CF0398"/>
    <w:rsid w:val="00CF03C7"/>
    <w:rsid w:val="00CF06DC"/>
    <w:rsid w:val="00CF0B0B"/>
    <w:rsid w:val="00CF0DA4"/>
    <w:rsid w:val="00CF1690"/>
    <w:rsid w:val="00CF1F49"/>
    <w:rsid w:val="00CF24A5"/>
    <w:rsid w:val="00CF2699"/>
    <w:rsid w:val="00CF334A"/>
    <w:rsid w:val="00CF3A22"/>
    <w:rsid w:val="00CF3D8C"/>
    <w:rsid w:val="00CF4131"/>
    <w:rsid w:val="00CF4364"/>
    <w:rsid w:val="00CF4495"/>
    <w:rsid w:val="00CF55EC"/>
    <w:rsid w:val="00CF59AB"/>
    <w:rsid w:val="00CF5B4A"/>
    <w:rsid w:val="00CF5D3C"/>
    <w:rsid w:val="00CF61FE"/>
    <w:rsid w:val="00CF62EA"/>
    <w:rsid w:val="00CF652A"/>
    <w:rsid w:val="00CF6775"/>
    <w:rsid w:val="00CF69A8"/>
    <w:rsid w:val="00CF6CCC"/>
    <w:rsid w:val="00CF73B1"/>
    <w:rsid w:val="00CF751D"/>
    <w:rsid w:val="00CF7678"/>
    <w:rsid w:val="00CF7CA2"/>
    <w:rsid w:val="00CF7EFB"/>
    <w:rsid w:val="00D00924"/>
    <w:rsid w:val="00D00C63"/>
    <w:rsid w:val="00D00D7A"/>
    <w:rsid w:val="00D00F7A"/>
    <w:rsid w:val="00D01367"/>
    <w:rsid w:val="00D01765"/>
    <w:rsid w:val="00D01825"/>
    <w:rsid w:val="00D01C89"/>
    <w:rsid w:val="00D01ED9"/>
    <w:rsid w:val="00D02D2D"/>
    <w:rsid w:val="00D03A61"/>
    <w:rsid w:val="00D04362"/>
    <w:rsid w:val="00D06254"/>
    <w:rsid w:val="00D063DA"/>
    <w:rsid w:val="00D068F3"/>
    <w:rsid w:val="00D06BAE"/>
    <w:rsid w:val="00D06E4A"/>
    <w:rsid w:val="00D074B3"/>
    <w:rsid w:val="00D07912"/>
    <w:rsid w:val="00D07C2D"/>
    <w:rsid w:val="00D10CE0"/>
    <w:rsid w:val="00D10FE6"/>
    <w:rsid w:val="00D113EC"/>
    <w:rsid w:val="00D1175A"/>
    <w:rsid w:val="00D11A4A"/>
    <w:rsid w:val="00D11DE2"/>
    <w:rsid w:val="00D1233D"/>
    <w:rsid w:val="00D124D0"/>
    <w:rsid w:val="00D124EE"/>
    <w:rsid w:val="00D1285C"/>
    <w:rsid w:val="00D12900"/>
    <w:rsid w:val="00D129CE"/>
    <w:rsid w:val="00D13398"/>
    <w:rsid w:val="00D1351A"/>
    <w:rsid w:val="00D13FA5"/>
    <w:rsid w:val="00D14422"/>
    <w:rsid w:val="00D14439"/>
    <w:rsid w:val="00D14BC8"/>
    <w:rsid w:val="00D14DCB"/>
    <w:rsid w:val="00D14FA5"/>
    <w:rsid w:val="00D15767"/>
    <w:rsid w:val="00D15B31"/>
    <w:rsid w:val="00D15B46"/>
    <w:rsid w:val="00D163F4"/>
    <w:rsid w:val="00D16A45"/>
    <w:rsid w:val="00D16D46"/>
    <w:rsid w:val="00D16DC9"/>
    <w:rsid w:val="00D16F30"/>
    <w:rsid w:val="00D1745A"/>
    <w:rsid w:val="00D1778C"/>
    <w:rsid w:val="00D17BD0"/>
    <w:rsid w:val="00D207DC"/>
    <w:rsid w:val="00D2082A"/>
    <w:rsid w:val="00D20AE4"/>
    <w:rsid w:val="00D214E2"/>
    <w:rsid w:val="00D214EC"/>
    <w:rsid w:val="00D21640"/>
    <w:rsid w:val="00D21E25"/>
    <w:rsid w:val="00D22142"/>
    <w:rsid w:val="00D228B5"/>
    <w:rsid w:val="00D229B4"/>
    <w:rsid w:val="00D23B9D"/>
    <w:rsid w:val="00D23FE1"/>
    <w:rsid w:val="00D240AD"/>
    <w:rsid w:val="00D240F8"/>
    <w:rsid w:val="00D2454C"/>
    <w:rsid w:val="00D24C4D"/>
    <w:rsid w:val="00D24E98"/>
    <w:rsid w:val="00D2567A"/>
    <w:rsid w:val="00D25FFA"/>
    <w:rsid w:val="00D26381"/>
    <w:rsid w:val="00D26A33"/>
    <w:rsid w:val="00D277A2"/>
    <w:rsid w:val="00D27ADF"/>
    <w:rsid w:val="00D27B5A"/>
    <w:rsid w:val="00D27C4F"/>
    <w:rsid w:val="00D27D44"/>
    <w:rsid w:val="00D30178"/>
    <w:rsid w:val="00D3018E"/>
    <w:rsid w:val="00D30A0A"/>
    <w:rsid w:val="00D30A71"/>
    <w:rsid w:val="00D30DEE"/>
    <w:rsid w:val="00D31140"/>
    <w:rsid w:val="00D3164E"/>
    <w:rsid w:val="00D31A78"/>
    <w:rsid w:val="00D31B21"/>
    <w:rsid w:val="00D31B48"/>
    <w:rsid w:val="00D32938"/>
    <w:rsid w:val="00D329E1"/>
    <w:rsid w:val="00D32A10"/>
    <w:rsid w:val="00D32B54"/>
    <w:rsid w:val="00D32B7F"/>
    <w:rsid w:val="00D335B8"/>
    <w:rsid w:val="00D338AF"/>
    <w:rsid w:val="00D338D4"/>
    <w:rsid w:val="00D33AA8"/>
    <w:rsid w:val="00D341C4"/>
    <w:rsid w:val="00D345D8"/>
    <w:rsid w:val="00D346EA"/>
    <w:rsid w:val="00D346EE"/>
    <w:rsid w:val="00D34852"/>
    <w:rsid w:val="00D35032"/>
    <w:rsid w:val="00D35555"/>
    <w:rsid w:val="00D35719"/>
    <w:rsid w:val="00D3588D"/>
    <w:rsid w:val="00D359A7"/>
    <w:rsid w:val="00D369AB"/>
    <w:rsid w:val="00D36BF6"/>
    <w:rsid w:val="00D36D96"/>
    <w:rsid w:val="00D37272"/>
    <w:rsid w:val="00D3785C"/>
    <w:rsid w:val="00D37BE5"/>
    <w:rsid w:val="00D37E5C"/>
    <w:rsid w:val="00D37F95"/>
    <w:rsid w:val="00D404AF"/>
    <w:rsid w:val="00D406CD"/>
    <w:rsid w:val="00D40748"/>
    <w:rsid w:val="00D40B3B"/>
    <w:rsid w:val="00D40CA3"/>
    <w:rsid w:val="00D40E0A"/>
    <w:rsid w:val="00D41190"/>
    <w:rsid w:val="00D41475"/>
    <w:rsid w:val="00D41D01"/>
    <w:rsid w:val="00D4246E"/>
    <w:rsid w:val="00D4292F"/>
    <w:rsid w:val="00D429F7"/>
    <w:rsid w:val="00D42AEA"/>
    <w:rsid w:val="00D42CCF"/>
    <w:rsid w:val="00D42D55"/>
    <w:rsid w:val="00D43A45"/>
    <w:rsid w:val="00D43C4D"/>
    <w:rsid w:val="00D44070"/>
    <w:rsid w:val="00D443DE"/>
    <w:rsid w:val="00D44528"/>
    <w:rsid w:val="00D446C2"/>
    <w:rsid w:val="00D44999"/>
    <w:rsid w:val="00D44E17"/>
    <w:rsid w:val="00D44E9E"/>
    <w:rsid w:val="00D46ADD"/>
    <w:rsid w:val="00D47069"/>
    <w:rsid w:val="00D4726B"/>
    <w:rsid w:val="00D4765A"/>
    <w:rsid w:val="00D4767A"/>
    <w:rsid w:val="00D47D6C"/>
    <w:rsid w:val="00D47ECA"/>
    <w:rsid w:val="00D47ECD"/>
    <w:rsid w:val="00D50695"/>
    <w:rsid w:val="00D50ED5"/>
    <w:rsid w:val="00D5120E"/>
    <w:rsid w:val="00D512E4"/>
    <w:rsid w:val="00D51403"/>
    <w:rsid w:val="00D51A3B"/>
    <w:rsid w:val="00D51D25"/>
    <w:rsid w:val="00D51DFF"/>
    <w:rsid w:val="00D528A8"/>
    <w:rsid w:val="00D52C6B"/>
    <w:rsid w:val="00D52FE6"/>
    <w:rsid w:val="00D53BE8"/>
    <w:rsid w:val="00D53EFA"/>
    <w:rsid w:val="00D54646"/>
    <w:rsid w:val="00D546BF"/>
    <w:rsid w:val="00D54EF5"/>
    <w:rsid w:val="00D55724"/>
    <w:rsid w:val="00D5581D"/>
    <w:rsid w:val="00D55BB1"/>
    <w:rsid w:val="00D55EA0"/>
    <w:rsid w:val="00D563C1"/>
    <w:rsid w:val="00D570A2"/>
    <w:rsid w:val="00D5743F"/>
    <w:rsid w:val="00D57644"/>
    <w:rsid w:val="00D577E1"/>
    <w:rsid w:val="00D578E1"/>
    <w:rsid w:val="00D60043"/>
    <w:rsid w:val="00D601AD"/>
    <w:rsid w:val="00D60D18"/>
    <w:rsid w:val="00D619B0"/>
    <w:rsid w:val="00D61A5E"/>
    <w:rsid w:val="00D61F57"/>
    <w:rsid w:val="00D628CC"/>
    <w:rsid w:val="00D62B1E"/>
    <w:rsid w:val="00D62F2A"/>
    <w:rsid w:val="00D630DB"/>
    <w:rsid w:val="00D641CB"/>
    <w:rsid w:val="00D6482E"/>
    <w:rsid w:val="00D64851"/>
    <w:rsid w:val="00D64A9A"/>
    <w:rsid w:val="00D64C1D"/>
    <w:rsid w:val="00D65DF3"/>
    <w:rsid w:val="00D65DF7"/>
    <w:rsid w:val="00D65EA0"/>
    <w:rsid w:val="00D668AA"/>
    <w:rsid w:val="00D66901"/>
    <w:rsid w:val="00D66CEC"/>
    <w:rsid w:val="00D66D0B"/>
    <w:rsid w:val="00D67147"/>
    <w:rsid w:val="00D7046C"/>
    <w:rsid w:val="00D709C3"/>
    <w:rsid w:val="00D70F0B"/>
    <w:rsid w:val="00D71258"/>
    <w:rsid w:val="00D71450"/>
    <w:rsid w:val="00D71598"/>
    <w:rsid w:val="00D715AD"/>
    <w:rsid w:val="00D7176D"/>
    <w:rsid w:val="00D71A7B"/>
    <w:rsid w:val="00D72352"/>
    <w:rsid w:val="00D724DC"/>
    <w:rsid w:val="00D7262C"/>
    <w:rsid w:val="00D728CC"/>
    <w:rsid w:val="00D7305E"/>
    <w:rsid w:val="00D73255"/>
    <w:rsid w:val="00D73908"/>
    <w:rsid w:val="00D739EF"/>
    <w:rsid w:val="00D73A82"/>
    <w:rsid w:val="00D73C24"/>
    <w:rsid w:val="00D740B3"/>
    <w:rsid w:val="00D74852"/>
    <w:rsid w:val="00D752F0"/>
    <w:rsid w:val="00D7563A"/>
    <w:rsid w:val="00D75ECE"/>
    <w:rsid w:val="00D76C91"/>
    <w:rsid w:val="00D774D4"/>
    <w:rsid w:val="00D77A5D"/>
    <w:rsid w:val="00D77FF6"/>
    <w:rsid w:val="00D80619"/>
    <w:rsid w:val="00D80A9C"/>
    <w:rsid w:val="00D80AE8"/>
    <w:rsid w:val="00D81161"/>
    <w:rsid w:val="00D815A9"/>
    <w:rsid w:val="00D81F0C"/>
    <w:rsid w:val="00D81F8E"/>
    <w:rsid w:val="00D8214E"/>
    <w:rsid w:val="00D824AA"/>
    <w:rsid w:val="00D83789"/>
    <w:rsid w:val="00D83CAA"/>
    <w:rsid w:val="00D83E64"/>
    <w:rsid w:val="00D8406D"/>
    <w:rsid w:val="00D840DF"/>
    <w:rsid w:val="00D8427A"/>
    <w:rsid w:val="00D8429C"/>
    <w:rsid w:val="00D8475A"/>
    <w:rsid w:val="00D84F11"/>
    <w:rsid w:val="00D84FB8"/>
    <w:rsid w:val="00D8541E"/>
    <w:rsid w:val="00D85592"/>
    <w:rsid w:val="00D858A3"/>
    <w:rsid w:val="00D86C58"/>
    <w:rsid w:val="00D86C78"/>
    <w:rsid w:val="00D86D0D"/>
    <w:rsid w:val="00D87148"/>
    <w:rsid w:val="00D875B7"/>
    <w:rsid w:val="00D877C8"/>
    <w:rsid w:val="00D879EA"/>
    <w:rsid w:val="00D9033E"/>
    <w:rsid w:val="00D91125"/>
    <w:rsid w:val="00D91927"/>
    <w:rsid w:val="00D91935"/>
    <w:rsid w:val="00D92A88"/>
    <w:rsid w:val="00D92AC0"/>
    <w:rsid w:val="00D92D33"/>
    <w:rsid w:val="00D93649"/>
    <w:rsid w:val="00D939CD"/>
    <w:rsid w:val="00D93A62"/>
    <w:rsid w:val="00D93BCE"/>
    <w:rsid w:val="00D93DC6"/>
    <w:rsid w:val="00D95341"/>
    <w:rsid w:val="00D9587E"/>
    <w:rsid w:val="00D95DFF"/>
    <w:rsid w:val="00D960FD"/>
    <w:rsid w:val="00D96E7F"/>
    <w:rsid w:val="00D970E8"/>
    <w:rsid w:val="00D97140"/>
    <w:rsid w:val="00D97841"/>
    <w:rsid w:val="00D97936"/>
    <w:rsid w:val="00DA0952"/>
    <w:rsid w:val="00DA0E6C"/>
    <w:rsid w:val="00DA119F"/>
    <w:rsid w:val="00DA1784"/>
    <w:rsid w:val="00DA1B79"/>
    <w:rsid w:val="00DA21D2"/>
    <w:rsid w:val="00DA21ED"/>
    <w:rsid w:val="00DA2359"/>
    <w:rsid w:val="00DA2C8E"/>
    <w:rsid w:val="00DA329D"/>
    <w:rsid w:val="00DA3F12"/>
    <w:rsid w:val="00DA50D8"/>
    <w:rsid w:val="00DA530B"/>
    <w:rsid w:val="00DA632F"/>
    <w:rsid w:val="00DA6363"/>
    <w:rsid w:val="00DA6385"/>
    <w:rsid w:val="00DA6504"/>
    <w:rsid w:val="00DA6818"/>
    <w:rsid w:val="00DA6835"/>
    <w:rsid w:val="00DA6A8C"/>
    <w:rsid w:val="00DA6F4B"/>
    <w:rsid w:val="00DA735B"/>
    <w:rsid w:val="00DA7799"/>
    <w:rsid w:val="00DA7D08"/>
    <w:rsid w:val="00DA7D09"/>
    <w:rsid w:val="00DB03B2"/>
    <w:rsid w:val="00DB03FC"/>
    <w:rsid w:val="00DB14C2"/>
    <w:rsid w:val="00DB1D95"/>
    <w:rsid w:val="00DB20B3"/>
    <w:rsid w:val="00DB2134"/>
    <w:rsid w:val="00DB2ACA"/>
    <w:rsid w:val="00DB2B81"/>
    <w:rsid w:val="00DB2C98"/>
    <w:rsid w:val="00DB35F6"/>
    <w:rsid w:val="00DB3B78"/>
    <w:rsid w:val="00DB41E0"/>
    <w:rsid w:val="00DB447B"/>
    <w:rsid w:val="00DB44DC"/>
    <w:rsid w:val="00DB48D7"/>
    <w:rsid w:val="00DB491C"/>
    <w:rsid w:val="00DB4A2F"/>
    <w:rsid w:val="00DB51CE"/>
    <w:rsid w:val="00DB5442"/>
    <w:rsid w:val="00DB5864"/>
    <w:rsid w:val="00DB5E9A"/>
    <w:rsid w:val="00DB67A9"/>
    <w:rsid w:val="00DB6D9A"/>
    <w:rsid w:val="00DB7541"/>
    <w:rsid w:val="00DB76D4"/>
    <w:rsid w:val="00DB7785"/>
    <w:rsid w:val="00DB778E"/>
    <w:rsid w:val="00DB7ABE"/>
    <w:rsid w:val="00DB7C2A"/>
    <w:rsid w:val="00DC039C"/>
    <w:rsid w:val="00DC061B"/>
    <w:rsid w:val="00DC0D40"/>
    <w:rsid w:val="00DC0ED7"/>
    <w:rsid w:val="00DC0F85"/>
    <w:rsid w:val="00DC1237"/>
    <w:rsid w:val="00DC14FF"/>
    <w:rsid w:val="00DC275F"/>
    <w:rsid w:val="00DC27E1"/>
    <w:rsid w:val="00DC287E"/>
    <w:rsid w:val="00DC319E"/>
    <w:rsid w:val="00DC372F"/>
    <w:rsid w:val="00DC38CE"/>
    <w:rsid w:val="00DC43A3"/>
    <w:rsid w:val="00DC44EE"/>
    <w:rsid w:val="00DC4914"/>
    <w:rsid w:val="00DC4A9F"/>
    <w:rsid w:val="00DC4D4D"/>
    <w:rsid w:val="00DC4FCD"/>
    <w:rsid w:val="00DC5961"/>
    <w:rsid w:val="00DC5A01"/>
    <w:rsid w:val="00DC6647"/>
    <w:rsid w:val="00DC6ACA"/>
    <w:rsid w:val="00DC6FE2"/>
    <w:rsid w:val="00DC718E"/>
    <w:rsid w:val="00DC7448"/>
    <w:rsid w:val="00DC74AF"/>
    <w:rsid w:val="00DC7970"/>
    <w:rsid w:val="00DC7AEF"/>
    <w:rsid w:val="00DC7CE7"/>
    <w:rsid w:val="00DD03D0"/>
    <w:rsid w:val="00DD0566"/>
    <w:rsid w:val="00DD06CA"/>
    <w:rsid w:val="00DD0B1F"/>
    <w:rsid w:val="00DD0BCC"/>
    <w:rsid w:val="00DD0C16"/>
    <w:rsid w:val="00DD0E70"/>
    <w:rsid w:val="00DD146F"/>
    <w:rsid w:val="00DD1F68"/>
    <w:rsid w:val="00DD2FE7"/>
    <w:rsid w:val="00DD31F7"/>
    <w:rsid w:val="00DD3545"/>
    <w:rsid w:val="00DD3858"/>
    <w:rsid w:val="00DD3AE4"/>
    <w:rsid w:val="00DD3FF5"/>
    <w:rsid w:val="00DD4344"/>
    <w:rsid w:val="00DD477F"/>
    <w:rsid w:val="00DD49DC"/>
    <w:rsid w:val="00DD4A07"/>
    <w:rsid w:val="00DD4EB7"/>
    <w:rsid w:val="00DD5B22"/>
    <w:rsid w:val="00DD5B28"/>
    <w:rsid w:val="00DD5FB3"/>
    <w:rsid w:val="00DD5FF6"/>
    <w:rsid w:val="00DD645F"/>
    <w:rsid w:val="00DD662A"/>
    <w:rsid w:val="00DD68D0"/>
    <w:rsid w:val="00DD68E2"/>
    <w:rsid w:val="00DD69B8"/>
    <w:rsid w:val="00DD6D96"/>
    <w:rsid w:val="00DD73DD"/>
    <w:rsid w:val="00DD7649"/>
    <w:rsid w:val="00DD7BCD"/>
    <w:rsid w:val="00DD7D7E"/>
    <w:rsid w:val="00DE0AB9"/>
    <w:rsid w:val="00DE10BF"/>
    <w:rsid w:val="00DE17ED"/>
    <w:rsid w:val="00DE1990"/>
    <w:rsid w:val="00DE19A9"/>
    <w:rsid w:val="00DE1B6C"/>
    <w:rsid w:val="00DE1BF5"/>
    <w:rsid w:val="00DE1C63"/>
    <w:rsid w:val="00DE1E40"/>
    <w:rsid w:val="00DE248D"/>
    <w:rsid w:val="00DE24CF"/>
    <w:rsid w:val="00DE2842"/>
    <w:rsid w:val="00DE2EDA"/>
    <w:rsid w:val="00DE2F1A"/>
    <w:rsid w:val="00DE31FD"/>
    <w:rsid w:val="00DE32FB"/>
    <w:rsid w:val="00DE354F"/>
    <w:rsid w:val="00DE3578"/>
    <w:rsid w:val="00DE36CF"/>
    <w:rsid w:val="00DE39D7"/>
    <w:rsid w:val="00DE3BB5"/>
    <w:rsid w:val="00DE439B"/>
    <w:rsid w:val="00DE4EA2"/>
    <w:rsid w:val="00DE524F"/>
    <w:rsid w:val="00DE5981"/>
    <w:rsid w:val="00DE5EFC"/>
    <w:rsid w:val="00DE68A4"/>
    <w:rsid w:val="00DE7140"/>
    <w:rsid w:val="00DE71DE"/>
    <w:rsid w:val="00DE752D"/>
    <w:rsid w:val="00DE7536"/>
    <w:rsid w:val="00DE7EE3"/>
    <w:rsid w:val="00DF0039"/>
    <w:rsid w:val="00DF0537"/>
    <w:rsid w:val="00DF09F7"/>
    <w:rsid w:val="00DF118C"/>
    <w:rsid w:val="00DF1722"/>
    <w:rsid w:val="00DF1839"/>
    <w:rsid w:val="00DF201F"/>
    <w:rsid w:val="00DF2A6D"/>
    <w:rsid w:val="00DF2F74"/>
    <w:rsid w:val="00DF3352"/>
    <w:rsid w:val="00DF369F"/>
    <w:rsid w:val="00DF3759"/>
    <w:rsid w:val="00DF3BF1"/>
    <w:rsid w:val="00DF3DD4"/>
    <w:rsid w:val="00DF48EF"/>
    <w:rsid w:val="00DF4957"/>
    <w:rsid w:val="00DF51DD"/>
    <w:rsid w:val="00DF53A0"/>
    <w:rsid w:val="00DF5799"/>
    <w:rsid w:val="00DF57F5"/>
    <w:rsid w:val="00DF58F8"/>
    <w:rsid w:val="00DF606D"/>
    <w:rsid w:val="00DF6245"/>
    <w:rsid w:val="00DF6652"/>
    <w:rsid w:val="00DF6F8C"/>
    <w:rsid w:val="00DF7075"/>
    <w:rsid w:val="00DF7B0C"/>
    <w:rsid w:val="00DF7C19"/>
    <w:rsid w:val="00DF7CE7"/>
    <w:rsid w:val="00DF7D24"/>
    <w:rsid w:val="00DF7F6A"/>
    <w:rsid w:val="00E003F2"/>
    <w:rsid w:val="00E00675"/>
    <w:rsid w:val="00E006E2"/>
    <w:rsid w:val="00E007F9"/>
    <w:rsid w:val="00E008DE"/>
    <w:rsid w:val="00E00BC4"/>
    <w:rsid w:val="00E00DDE"/>
    <w:rsid w:val="00E00E53"/>
    <w:rsid w:val="00E011C8"/>
    <w:rsid w:val="00E012C9"/>
    <w:rsid w:val="00E0135F"/>
    <w:rsid w:val="00E0147E"/>
    <w:rsid w:val="00E01622"/>
    <w:rsid w:val="00E0163F"/>
    <w:rsid w:val="00E01669"/>
    <w:rsid w:val="00E0197C"/>
    <w:rsid w:val="00E02B1D"/>
    <w:rsid w:val="00E02C56"/>
    <w:rsid w:val="00E02D8B"/>
    <w:rsid w:val="00E02F0D"/>
    <w:rsid w:val="00E033A1"/>
    <w:rsid w:val="00E04A41"/>
    <w:rsid w:val="00E04A8E"/>
    <w:rsid w:val="00E04AE4"/>
    <w:rsid w:val="00E055E0"/>
    <w:rsid w:val="00E0567C"/>
    <w:rsid w:val="00E057EC"/>
    <w:rsid w:val="00E05868"/>
    <w:rsid w:val="00E05A34"/>
    <w:rsid w:val="00E05A89"/>
    <w:rsid w:val="00E05BC1"/>
    <w:rsid w:val="00E05C5E"/>
    <w:rsid w:val="00E05D59"/>
    <w:rsid w:val="00E05F19"/>
    <w:rsid w:val="00E067AB"/>
    <w:rsid w:val="00E0681B"/>
    <w:rsid w:val="00E0793F"/>
    <w:rsid w:val="00E07A13"/>
    <w:rsid w:val="00E07AC5"/>
    <w:rsid w:val="00E07D25"/>
    <w:rsid w:val="00E10D93"/>
    <w:rsid w:val="00E1111E"/>
    <w:rsid w:val="00E11124"/>
    <w:rsid w:val="00E1195A"/>
    <w:rsid w:val="00E11CF3"/>
    <w:rsid w:val="00E12CC8"/>
    <w:rsid w:val="00E1327B"/>
    <w:rsid w:val="00E13A39"/>
    <w:rsid w:val="00E13D80"/>
    <w:rsid w:val="00E13E62"/>
    <w:rsid w:val="00E1605A"/>
    <w:rsid w:val="00E1667C"/>
    <w:rsid w:val="00E16873"/>
    <w:rsid w:val="00E16A88"/>
    <w:rsid w:val="00E17231"/>
    <w:rsid w:val="00E1765C"/>
    <w:rsid w:val="00E17F0C"/>
    <w:rsid w:val="00E20100"/>
    <w:rsid w:val="00E205C3"/>
    <w:rsid w:val="00E209FA"/>
    <w:rsid w:val="00E20C17"/>
    <w:rsid w:val="00E20F50"/>
    <w:rsid w:val="00E214C6"/>
    <w:rsid w:val="00E2167F"/>
    <w:rsid w:val="00E2177E"/>
    <w:rsid w:val="00E223D9"/>
    <w:rsid w:val="00E22550"/>
    <w:rsid w:val="00E22851"/>
    <w:rsid w:val="00E22A59"/>
    <w:rsid w:val="00E23049"/>
    <w:rsid w:val="00E2320F"/>
    <w:rsid w:val="00E2349A"/>
    <w:rsid w:val="00E23597"/>
    <w:rsid w:val="00E237A7"/>
    <w:rsid w:val="00E23CEB"/>
    <w:rsid w:val="00E24719"/>
    <w:rsid w:val="00E24C07"/>
    <w:rsid w:val="00E25072"/>
    <w:rsid w:val="00E2514B"/>
    <w:rsid w:val="00E2515A"/>
    <w:rsid w:val="00E25AC9"/>
    <w:rsid w:val="00E25E47"/>
    <w:rsid w:val="00E25F2F"/>
    <w:rsid w:val="00E26BB7"/>
    <w:rsid w:val="00E27756"/>
    <w:rsid w:val="00E277B0"/>
    <w:rsid w:val="00E27F48"/>
    <w:rsid w:val="00E300C6"/>
    <w:rsid w:val="00E30421"/>
    <w:rsid w:val="00E30647"/>
    <w:rsid w:val="00E30A65"/>
    <w:rsid w:val="00E30A70"/>
    <w:rsid w:val="00E30C2C"/>
    <w:rsid w:val="00E31428"/>
    <w:rsid w:val="00E315DB"/>
    <w:rsid w:val="00E316BF"/>
    <w:rsid w:val="00E31B1C"/>
    <w:rsid w:val="00E321CB"/>
    <w:rsid w:val="00E3234E"/>
    <w:rsid w:val="00E323F8"/>
    <w:rsid w:val="00E325D3"/>
    <w:rsid w:val="00E32C26"/>
    <w:rsid w:val="00E32ECF"/>
    <w:rsid w:val="00E33009"/>
    <w:rsid w:val="00E3305E"/>
    <w:rsid w:val="00E33A5B"/>
    <w:rsid w:val="00E33C42"/>
    <w:rsid w:val="00E33C5B"/>
    <w:rsid w:val="00E3491C"/>
    <w:rsid w:val="00E34ED1"/>
    <w:rsid w:val="00E350B0"/>
    <w:rsid w:val="00E35615"/>
    <w:rsid w:val="00E35A5B"/>
    <w:rsid w:val="00E35BD5"/>
    <w:rsid w:val="00E35E87"/>
    <w:rsid w:val="00E3616A"/>
    <w:rsid w:val="00E36303"/>
    <w:rsid w:val="00E367C1"/>
    <w:rsid w:val="00E36A9A"/>
    <w:rsid w:val="00E36BC9"/>
    <w:rsid w:val="00E36F13"/>
    <w:rsid w:val="00E37370"/>
    <w:rsid w:val="00E3797A"/>
    <w:rsid w:val="00E37BAD"/>
    <w:rsid w:val="00E40591"/>
    <w:rsid w:val="00E40717"/>
    <w:rsid w:val="00E40B5F"/>
    <w:rsid w:val="00E40D06"/>
    <w:rsid w:val="00E4138A"/>
    <w:rsid w:val="00E43129"/>
    <w:rsid w:val="00E4324E"/>
    <w:rsid w:val="00E436FD"/>
    <w:rsid w:val="00E43B4B"/>
    <w:rsid w:val="00E44622"/>
    <w:rsid w:val="00E44862"/>
    <w:rsid w:val="00E44919"/>
    <w:rsid w:val="00E44927"/>
    <w:rsid w:val="00E44B99"/>
    <w:rsid w:val="00E44FC7"/>
    <w:rsid w:val="00E45085"/>
    <w:rsid w:val="00E46880"/>
    <w:rsid w:val="00E472F1"/>
    <w:rsid w:val="00E477E9"/>
    <w:rsid w:val="00E479BC"/>
    <w:rsid w:val="00E47A81"/>
    <w:rsid w:val="00E47D05"/>
    <w:rsid w:val="00E5001F"/>
    <w:rsid w:val="00E5035C"/>
    <w:rsid w:val="00E50C00"/>
    <w:rsid w:val="00E50E17"/>
    <w:rsid w:val="00E512B7"/>
    <w:rsid w:val="00E513FC"/>
    <w:rsid w:val="00E5144C"/>
    <w:rsid w:val="00E5254D"/>
    <w:rsid w:val="00E5281E"/>
    <w:rsid w:val="00E52C29"/>
    <w:rsid w:val="00E52D35"/>
    <w:rsid w:val="00E52D72"/>
    <w:rsid w:val="00E52D9F"/>
    <w:rsid w:val="00E532C9"/>
    <w:rsid w:val="00E537A4"/>
    <w:rsid w:val="00E54260"/>
    <w:rsid w:val="00E54A9C"/>
    <w:rsid w:val="00E54B65"/>
    <w:rsid w:val="00E54C78"/>
    <w:rsid w:val="00E54CCD"/>
    <w:rsid w:val="00E54F2C"/>
    <w:rsid w:val="00E559DC"/>
    <w:rsid w:val="00E55E35"/>
    <w:rsid w:val="00E56047"/>
    <w:rsid w:val="00E56320"/>
    <w:rsid w:val="00E56DEC"/>
    <w:rsid w:val="00E56EE9"/>
    <w:rsid w:val="00E57086"/>
    <w:rsid w:val="00E5733C"/>
    <w:rsid w:val="00E57384"/>
    <w:rsid w:val="00E57B82"/>
    <w:rsid w:val="00E6097D"/>
    <w:rsid w:val="00E60EED"/>
    <w:rsid w:val="00E61A61"/>
    <w:rsid w:val="00E61D52"/>
    <w:rsid w:val="00E62566"/>
    <w:rsid w:val="00E62AE5"/>
    <w:rsid w:val="00E62B73"/>
    <w:rsid w:val="00E63042"/>
    <w:rsid w:val="00E6317A"/>
    <w:rsid w:val="00E631E8"/>
    <w:rsid w:val="00E6344A"/>
    <w:rsid w:val="00E635FC"/>
    <w:rsid w:val="00E639FA"/>
    <w:rsid w:val="00E63AB4"/>
    <w:rsid w:val="00E642A5"/>
    <w:rsid w:val="00E642E7"/>
    <w:rsid w:val="00E64B23"/>
    <w:rsid w:val="00E64C27"/>
    <w:rsid w:val="00E64CAA"/>
    <w:rsid w:val="00E6502C"/>
    <w:rsid w:val="00E6535F"/>
    <w:rsid w:val="00E65555"/>
    <w:rsid w:val="00E659AF"/>
    <w:rsid w:val="00E65B54"/>
    <w:rsid w:val="00E66520"/>
    <w:rsid w:val="00E66892"/>
    <w:rsid w:val="00E67224"/>
    <w:rsid w:val="00E67394"/>
    <w:rsid w:val="00E676F4"/>
    <w:rsid w:val="00E67B00"/>
    <w:rsid w:val="00E67CAE"/>
    <w:rsid w:val="00E70515"/>
    <w:rsid w:val="00E705C1"/>
    <w:rsid w:val="00E70F5A"/>
    <w:rsid w:val="00E7132A"/>
    <w:rsid w:val="00E7140E"/>
    <w:rsid w:val="00E716BF"/>
    <w:rsid w:val="00E71A00"/>
    <w:rsid w:val="00E72FE5"/>
    <w:rsid w:val="00E730E3"/>
    <w:rsid w:val="00E73279"/>
    <w:rsid w:val="00E73747"/>
    <w:rsid w:val="00E73BFC"/>
    <w:rsid w:val="00E74283"/>
    <w:rsid w:val="00E74523"/>
    <w:rsid w:val="00E7460C"/>
    <w:rsid w:val="00E74676"/>
    <w:rsid w:val="00E746DB"/>
    <w:rsid w:val="00E7487F"/>
    <w:rsid w:val="00E74E95"/>
    <w:rsid w:val="00E75A29"/>
    <w:rsid w:val="00E765F2"/>
    <w:rsid w:val="00E76D85"/>
    <w:rsid w:val="00E76DA8"/>
    <w:rsid w:val="00E76E3C"/>
    <w:rsid w:val="00E76EA3"/>
    <w:rsid w:val="00E77144"/>
    <w:rsid w:val="00E7729F"/>
    <w:rsid w:val="00E772BD"/>
    <w:rsid w:val="00E7775D"/>
    <w:rsid w:val="00E77C15"/>
    <w:rsid w:val="00E80756"/>
    <w:rsid w:val="00E80D28"/>
    <w:rsid w:val="00E81134"/>
    <w:rsid w:val="00E82301"/>
    <w:rsid w:val="00E82520"/>
    <w:rsid w:val="00E831F0"/>
    <w:rsid w:val="00E83813"/>
    <w:rsid w:val="00E83AF9"/>
    <w:rsid w:val="00E83C3F"/>
    <w:rsid w:val="00E84899"/>
    <w:rsid w:val="00E8565D"/>
    <w:rsid w:val="00E85D23"/>
    <w:rsid w:val="00E861F6"/>
    <w:rsid w:val="00E862B6"/>
    <w:rsid w:val="00E86C83"/>
    <w:rsid w:val="00E86CE7"/>
    <w:rsid w:val="00E8707B"/>
    <w:rsid w:val="00E87B5F"/>
    <w:rsid w:val="00E9070B"/>
    <w:rsid w:val="00E90C8F"/>
    <w:rsid w:val="00E90E90"/>
    <w:rsid w:val="00E90EC0"/>
    <w:rsid w:val="00E912D5"/>
    <w:rsid w:val="00E91344"/>
    <w:rsid w:val="00E9148E"/>
    <w:rsid w:val="00E915EC"/>
    <w:rsid w:val="00E921D6"/>
    <w:rsid w:val="00E92801"/>
    <w:rsid w:val="00E92E74"/>
    <w:rsid w:val="00E932F5"/>
    <w:rsid w:val="00E93C4B"/>
    <w:rsid w:val="00E93FA3"/>
    <w:rsid w:val="00E9457E"/>
    <w:rsid w:val="00E95034"/>
    <w:rsid w:val="00E955A6"/>
    <w:rsid w:val="00E95A94"/>
    <w:rsid w:val="00E9650B"/>
    <w:rsid w:val="00E966CF"/>
    <w:rsid w:val="00E96AA9"/>
    <w:rsid w:val="00E96C4E"/>
    <w:rsid w:val="00E97117"/>
    <w:rsid w:val="00E971E3"/>
    <w:rsid w:val="00E9758B"/>
    <w:rsid w:val="00E975E0"/>
    <w:rsid w:val="00E9795E"/>
    <w:rsid w:val="00E97B44"/>
    <w:rsid w:val="00E97D11"/>
    <w:rsid w:val="00EA0748"/>
    <w:rsid w:val="00EA089A"/>
    <w:rsid w:val="00EA1405"/>
    <w:rsid w:val="00EA17A4"/>
    <w:rsid w:val="00EA2037"/>
    <w:rsid w:val="00EA2295"/>
    <w:rsid w:val="00EA24CE"/>
    <w:rsid w:val="00EA27A2"/>
    <w:rsid w:val="00EA2B83"/>
    <w:rsid w:val="00EA393F"/>
    <w:rsid w:val="00EA3A5A"/>
    <w:rsid w:val="00EA3F07"/>
    <w:rsid w:val="00EA421B"/>
    <w:rsid w:val="00EA4658"/>
    <w:rsid w:val="00EA481F"/>
    <w:rsid w:val="00EA4C7A"/>
    <w:rsid w:val="00EA5446"/>
    <w:rsid w:val="00EA596C"/>
    <w:rsid w:val="00EA5B85"/>
    <w:rsid w:val="00EA73C0"/>
    <w:rsid w:val="00EA76B3"/>
    <w:rsid w:val="00EA7E89"/>
    <w:rsid w:val="00EB0385"/>
    <w:rsid w:val="00EB094A"/>
    <w:rsid w:val="00EB12FE"/>
    <w:rsid w:val="00EB15C9"/>
    <w:rsid w:val="00EB17A0"/>
    <w:rsid w:val="00EB1C56"/>
    <w:rsid w:val="00EB3317"/>
    <w:rsid w:val="00EB4029"/>
    <w:rsid w:val="00EB41AB"/>
    <w:rsid w:val="00EB44D1"/>
    <w:rsid w:val="00EB4C93"/>
    <w:rsid w:val="00EB4F61"/>
    <w:rsid w:val="00EB52E9"/>
    <w:rsid w:val="00EB5568"/>
    <w:rsid w:val="00EB5836"/>
    <w:rsid w:val="00EB5D1D"/>
    <w:rsid w:val="00EB5FC5"/>
    <w:rsid w:val="00EB71B9"/>
    <w:rsid w:val="00EB7D4D"/>
    <w:rsid w:val="00EC03E8"/>
    <w:rsid w:val="00EC08B2"/>
    <w:rsid w:val="00EC0D19"/>
    <w:rsid w:val="00EC1EE9"/>
    <w:rsid w:val="00EC2338"/>
    <w:rsid w:val="00EC2360"/>
    <w:rsid w:val="00EC2948"/>
    <w:rsid w:val="00EC3756"/>
    <w:rsid w:val="00EC3B27"/>
    <w:rsid w:val="00EC3BDE"/>
    <w:rsid w:val="00EC3C90"/>
    <w:rsid w:val="00EC4B7E"/>
    <w:rsid w:val="00EC4D7B"/>
    <w:rsid w:val="00EC52B6"/>
    <w:rsid w:val="00EC5423"/>
    <w:rsid w:val="00EC5E0E"/>
    <w:rsid w:val="00EC608A"/>
    <w:rsid w:val="00EC64BB"/>
    <w:rsid w:val="00EC6CFF"/>
    <w:rsid w:val="00EC6DC0"/>
    <w:rsid w:val="00EC7260"/>
    <w:rsid w:val="00EC766D"/>
    <w:rsid w:val="00EC79D7"/>
    <w:rsid w:val="00EC7B8C"/>
    <w:rsid w:val="00ED006A"/>
    <w:rsid w:val="00ED07ED"/>
    <w:rsid w:val="00ED0C02"/>
    <w:rsid w:val="00ED0CBE"/>
    <w:rsid w:val="00ED0EEB"/>
    <w:rsid w:val="00ED18BC"/>
    <w:rsid w:val="00ED18BF"/>
    <w:rsid w:val="00ED1A64"/>
    <w:rsid w:val="00ED2307"/>
    <w:rsid w:val="00ED27CC"/>
    <w:rsid w:val="00ED2B44"/>
    <w:rsid w:val="00ED3956"/>
    <w:rsid w:val="00ED39D7"/>
    <w:rsid w:val="00ED3AEC"/>
    <w:rsid w:val="00ED3C2F"/>
    <w:rsid w:val="00ED4438"/>
    <w:rsid w:val="00ED4B40"/>
    <w:rsid w:val="00ED51B1"/>
    <w:rsid w:val="00ED52CD"/>
    <w:rsid w:val="00ED58A4"/>
    <w:rsid w:val="00ED6125"/>
    <w:rsid w:val="00ED6277"/>
    <w:rsid w:val="00ED6358"/>
    <w:rsid w:val="00ED6AE7"/>
    <w:rsid w:val="00ED7184"/>
    <w:rsid w:val="00ED7582"/>
    <w:rsid w:val="00ED76AA"/>
    <w:rsid w:val="00ED7705"/>
    <w:rsid w:val="00ED79C6"/>
    <w:rsid w:val="00EE016F"/>
    <w:rsid w:val="00EE02E5"/>
    <w:rsid w:val="00EE1437"/>
    <w:rsid w:val="00EE1548"/>
    <w:rsid w:val="00EE1984"/>
    <w:rsid w:val="00EE274A"/>
    <w:rsid w:val="00EE2BBE"/>
    <w:rsid w:val="00EE3B76"/>
    <w:rsid w:val="00EE3FD1"/>
    <w:rsid w:val="00EE473D"/>
    <w:rsid w:val="00EE4966"/>
    <w:rsid w:val="00EE4DC2"/>
    <w:rsid w:val="00EE50A4"/>
    <w:rsid w:val="00EE5666"/>
    <w:rsid w:val="00EE616C"/>
    <w:rsid w:val="00EE61D4"/>
    <w:rsid w:val="00EE6C03"/>
    <w:rsid w:val="00EE6CB9"/>
    <w:rsid w:val="00EE6FB9"/>
    <w:rsid w:val="00EE753C"/>
    <w:rsid w:val="00EE7648"/>
    <w:rsid w:val="00EE7D01"/>
    <w:rsid w:val="00EE7EEF"/>
    <w:rsid w:val="00EF001A"/>
    <w:rsid w:val="00EF078C"/>
    <w:rsid w:val="00EF07DD"/>
    <w:rsid w:val="00EF0B22"/>
    <w:rsid w:val="00EF10AA"/>
    <w:rsid w:val="00EF13CF"/>
    <w:rsid w:val="00EF1835"/>
    <w:rsid w:val="00EF1E18"/>
    <w:rsid w:val="00EF25F2"/>
    <w:rsid w:val="00EF26B2"/>
    <w:rsid w:val="00EF2FEF"/>
    <w:rsid w:val="00EF31CA"/>
    <w:rsid w:val="00EF33AB"/>
    <w:rsid w:val="00EF40B6"/>
    <w:rsid w:val="00EF475A"/>
    <w:rsid w:val="00EF49ED"/>
    <w:rsid w:val="00EF4DE6"/>
    <w:rsid w:val="00EF5249"/>
    <w:rsid w:val="00EF5A34"/>
    <w:rsid w:val="00EF5B0C"/>
    <w:rsid w:val="00EF5B8A"/>
    <w:rsid w:val="00EF60C2"/>
    <w:rsid w:val="00EF627B"/>
    <w:rsid w:val="00EF63D0"/>
    <w:rsid w:val="00EF6E7D"/>
    <w:rsid w:val="00EF7CA5"/>
    <w:rsid w:val="00F015EC"/>
    <w:rsid w:val="00F0193E"/>
    <w:rsid w:val="00F01CBB"/>
    <w:rsid w:val="00F01E39"/>
    <w:rsid w:val="00F0289F"/>
    <w:rsid w:val="00F02F65"/>
    <w:rsid w:val="00F03141"/>
    <w:rsid w:val="00F031DA"/>
    <w:rsid w:val="00F03A34"/>
    <w:rsid w:val="00F03EBC"/>
    <w:rsid w:val="00F04556"/>
    <w:rsid w:val="00F0474E"/>
    <w:rsid w:val="00F04902"/>
    <w:rsid w:val="00F04D68"/>
    <w:rsid w:val="00F04DEF"/>
    <w:rsid w:val="00F04EE9"/>
    <w:rsid w:val="00F050E2"/>
    <w:rsid w:val="00F05818"/>
    <w:rsid w:val="00F05961"/>
    <w:rsid w:val="00F05B73"/>
    <w:rsid w:val="00F05C2E"/>
    <w:rsid w:val="00F05DD6"/>
    <w:rsid w:val="00F05EF1"/>
    <w:rsid w:val="00F0622A"/>
    <w:rsid w:val="00F0714E"/>
    <w:rsid w:val="00F072B3"/>
    <w:rsid w:val="00F07904"/>
    <w:rsid w:val="00F07A8E"/>
    <w:rsid w:val="00F07BE5"/>
    <w:rsid w:val="00F07C09"/>
    <w:rsid w:val="00F07CCF"/>
    <w:rsid w:val="00F10355"/>
    <w:rsid w:val="00F111AF"/>
    <w:rsid w:val="00F113F4"/>
    <w:rsid w:val="00F11A73"/>
    <w:rsid w:val="00F12928"/>
    <w:rsid w:val="00F12A7E"/>
    <w:rsid w:val="00F12E22"/>
    <w:rsid w:val="00F133FB"/>
    <w:rsid w:val="00F1391C"/>
    <w:rsid w:val="00F13FEC"/>
    <w:rsid w:val="00F14043"/>
    <w:rsid w:val="00F1471E"/>
    <w:rsid w:val="00F1480C"/>
    <w:rsid w:val="00F14BCA"/>
    <w:rsid w:val="00F14DC0"/>
    <w:rsid w:val="00F14F9F"/>
    <w:rsid w:val="00F15E61"/>
    <w:rsid w:val="00F15F0D"/>
    <w:rsid w:val="00F16386"/>
    <w:rsid w:val="00F1656C"/>
    <w:rsid w:val="00F166A2"/>
    <w:rsid w:val="00F16B6C"/>
    <w:rsid w:val="00F175CD"/>
    <w:rsid w:val="00F17A0D"/>
    <w:rsid w:val="00F203BD"/>
    <w:rsid w:val="00F206E4"/>
    <w:rsid w:val="00F20B3D"/>
    <w:rsid w:val="00F20FFE"/>
    <w:rsid w:val="00F2122C"/>
    <w:rsid w:val="00F21514"/>
    <w:rsid w:val="00F215D1"/>
    <w:rsid w:val="00F21BAF"/>
    <w:rsid w:val="00F2212D"/>
    <w:rsid w:val="00F22718"/>
    <w:rsid w:val="00F22D3F"/>
    <w:rsid w:val="00F238B6"/>
    <w:rsid w:val="00F23976"/>
    <w:rsid w:val="00F23EDA"/>
    <w:rsid w:val="00F242B8"/>
    <w:rsid w:val="00F244AD"/>
    <w:rsid w:val="00F245C8"/>
    <w:rsid w:val="00F24D4A"/>
    <w:rsid w:val="00F24E8B"/>
    <w:rsid w:val="00F24F5C"/>
    <w:rsid w:val="00F250CD"/>
    <w:rsid w:val="00F2529A"/>
    <w:rsid w:val="00F25AF9"/>
    <w:rsid w:val="00F26233"/>
    <w:rsid w:val="00F27246"/>
    <w:rsid w:val="00F27675"/>
    <w:rsid w:val="00F27A52"/>
    <w:rsid w:val="00F27AE1"/>
    <w:rsid w:val="00F3057C"/>
    <w:rsid w:val="00F305C4"/>
    <w:rsid w:val="00F307C5"/>
    <w:rsid w:val="00F30B75"/>
    <w:rsid w:val="00F30E3E"/>
    <w:rsid w:val="00F316F6"/>
    <w:rsid w:val="00F319FC"/>
    <w:rsid w:val="00F31A45"/>
    <w:rsid w:val="00F32048"/>
    <w:rsid w:val="00F323E0"/>
    <w:rsid w:val="00F32561"/>
    <w:rsid w:val="00F3296D"/>
    <w:rsid w:val="00F331DC"/>
    <w:rsid w:val="00F332AE"/>
    <w:rsid w:val="00F3341C"/>
    <w:rsid w:val="00F334D5"/>
    <w:rsid w:val="00F33552"/>
    <w:rsid w:val="00F33931"/>
    <w:rsid w:val="00F3396B"/>
    <w:rsid w:val="00F33E9B"/>
    <w:rsid w:val="00F349D2"/>
    <w:rsid w:val="00F34DF7"/>
    <w:rsid w:val="00F35586"/>
    <w:rsid w:val="00F358EC"/>
    <w:rsid w:val="00F35E34"/>
    <w:rsid w:val="00F3607B"/>
    <w:rsid w:val="00F36258"/>
    <w:rsid w:val="00F36690"/>
    <w:rsid w:val="00F374D0"/>
    <w:rsid w:val="00F37887"/>
    <w:rsid w:val="00F37A44"/>
    <w:rsid w:val="00F37C6C"/>
    <w:rsid w:val="00F37E22"/>
    <w:rsid w:val="00F40D8C"/>
    <w:rsid w:val="00F40EC6"/>
    <w:rsid w:val="00F41162"/>
    <w:rsid w:val="00F411CE"/>
    <w:rsid w:val="00F419C5"/>
    <w:rsid w:val="00F42641"/>
    <w:rsid w:val="00F427AE"/>
    <w:rsid w:val="00F42D06"/>
    <w:rsid w:val="00F4358E"/>
    <w:rsid w:val="00F43B16"/>
    <w:rsid w:val="00F43BD9"/>
    <w:rsid w:val="00F43C0F"/>
    <w:rsid w:val="00F44784"/>
    <w:rsid w:val="00F44A1C"/>
    <w:rsid w:val="00F45202"/>
    <w:rsid w:val="00F456CF"/>
    <w:rsid w:val="00F462E5"/>
    <w:rsid w:val="00F46888"/>
    <w:rsid w:val="00F46A05"/>
    <w:rsid w:val="00F47193"/>
    <w:rsid w:val="00F4748B"/>
    <w:rsid w:val="00F4749A"/>
    <w:rsid w:val="00F474A3"/>
    <w:rsid w:val="00F4765E"/>
    <w:rsid w:val="00F4767B"/>
    <w:rsid w:val="00F4773A"/>
    <w:rsid w:val="00F47BF3"/>
    <w:rsid w:val="00F47E9C"/>
    <w:rsid w:val="00F505CB"/>
    <w:rsid w:val="00F50633"/>
    <w:rsid w:val="00F5079E"/>
    <w:rsid w:val="00F50CAD"/>
    <w:rsid w:val="00F50DC9"/>
    <w:rsid w:val="00F50E6E"/>
    <w:rsid w:val="00F50F19"/>
    <w:rsid w:val="00F50FFA"/>
    <w:rsid w:val="00F51614"/>
    <w:rsid w:val="00F52156"/>
    <w:rsid w:val="00F52649"/>
    <w:rsid w:val="00F52894"/>
    <w:rsid w:val="00F53022"/>
    <w:rsid w:val="00F5311E"/>
    <w:rsid w:val="00F53C32"/>
    <w:rsid w:val="00F54395"/>
    <w:rsid w:val="00F54B69"/>
    <w:rsid w:val="00F5546E"/>
    <w:rsid w:val="00F55BE9"/>
    <w:rsid w:val="00F56469"/>
    <w:rsid w:val="00F567D8"/>
    <w:rsid w:val="00F56E09"/>
    <w:rsid w:val="00F56F2C"/>
    <w:rsid w:val="00F5727F"/>
    <w:rsid w:val="00F57C40"/>
    <w:rsid w:val="00F60321"/>
    <w:rsid w:val="00F606FD"/>
    <w:rsid w:val="00F60BFD"/>
    <w:rsid w:val="00F6146E"/>
    <w:rsid w:val="00F61902"/>
    <w:rsid w:val="00F61916"/>
    <w:rsid w:val="00F6191F"/>
    <w:rsid w:val="00F61BE9"/>
    <w:rsid w:val="00F623F3"/>
    <w:rsid w:val="00F6268C"/>
    <w:rsid w:val="00F629BC"/>
    <w:rsid w:val="00F62C63"/>
    <w:rsid w:val="00F62E2A"/>
    <w:rsid w:val="00F63C8A"/>
    <w:rsid w:val="00F63F9F"/>
    <w:rsid w:val="00F642F0"/>
    <w:rsid w:val="00F64C2F"/>
    <w:rsid w:val="00F64FA0"/>
    <w:rsid w:val="00F65000"/>
    <w:rsid w:val="00F654D7"/>
    <w:rsid w:val="00F654FF"/>
    <w:rsid w:val="00F6594E"/>
    <w:rsid w:val="00F65AFB"/>
    <w:rsid w:val="00F666F2"/>
    <w:rsid w:val="00F672FA"/>
    <w:rsid w:val="00F67395"/>
    <w:rsid w:val="00F6784F"/>
    <w:rsid w:val="00F67BC1"/>
    <w:rsid w:val="00F67D84"/>
    <w:rsid w:val="00F67E9E"/>
    <w:rsid w:val="00F7015D"/>
    <w:rsid w:val="00F70452"/>
    <w:rsid w:val="00F7061A"/>
    <w:rsid w:val="00F707C1"/>
    <w:rsid w:val="00F70CB1"/>
    <w:rsid w:val="00F70F3F"/>
    <w:rsid w:val="00F71032"/>
    <w:rsid w:val="00F71B80"/>
    <w:rsid w:val="00F727B8"/>
    <w:rsid w:val="00F72B5B"/>
    <w:rsid w:val="00F736F6"/>
    <w:rsid w:val="00F737B1"/>
    <w:rsid w:val="00F746B5"/>
    <w:rsid w:val="00F75243"/>
    <w:rsid w:val="00F76297"/>
    <w:rsid w:val="00F765B4"/>
    <w:rsid w:val="00F76646"/>
    <w:rsid w:val="00F769F8"/>
    <w:rsid w:val="00F76BA1"/>
    <w:rsid w:val="00F7742C"/>
    <w:rsid w:val="00F77D49"/>
    <w:rsid w:val="00F806AA"/>
    <w:rsid w:val="00F81F7D"/>
    <w:rsid w:val="00F82BD3"/>
    <w:rsid w:val="00F82CA6"/>
    <w:rsid w:val="00F8353D"/>
    <w:rsid w:val="00F836CD"/>
    <w:rsid w:val="00F8406C"/>
    <w:rsid w:val="00F843B8"/>
    <w:rsid w:val="00F84494"/>
    <w:rsid w:val="00F84729"/>
    <w:rsid w:val="00F84921"/>
    <w:rsid w:val="00F84953"/>
    <w:rsid w:val="00F84F75"/>
    <w:rsid w:val="00F84FB7"/>
    <w:rsid w:val="00F850EB"/>
    <w:rsid w:val="00F85219"/>
    <w:rsid w:val="00F854DC"/>
    <w:rsid w:val="00F855B0"/>
    <w:rsid w:val="00F85DFF"/>
    <w:rsid w:val="00F85E92"/>
    <w:rsid w:val="00F8645D"/>
    <w:rsid w:val="00F87578"/>
    <w:rsid w:val="00F87F11"/>
    <w:rsid w:val="00F90154"/>
    <w:rsid w:val="00F90263"/>
    <w:rsid w:val="00F902A3"/>
    <w:rsid w:val="00F909B0"/>
    <w:rsid w:val="00F91461"/>
    <w:rsid w:val="00F91A78"/>
    <w:rsid w:val="00F921EA"/>
    <w:rsid w:val="00F922C6"/>
    <w:rsid w:val="00F923B6"/>
    <w:rsid w:val="00F92C00"/>
    <w:rsid w:val="00F92FB6"/>
    <w:rsid w:val="00F93D2B"/>
    <w:rsid w:val="00F9598E"/>
    <w:rsid w:val="00F966A1"/>
    <w:rsid w:val="00F96893"/>
    <w:rsid w:val="00F96E26"/>
    <w:rsid w:val="00F97239"/>
    <w:rsid w:val="00F973D6"/>
    <w:rsid w:val="00F97589"/>
    <w:rsid w:val="00F9760F"/>
    <w:rsid w:val="00F97847"/>
    <w:rsid w:val="00F97E98"/>
    <w:rsid w:val="00FA0824"/>
    <w:rsid w:val="00FA0DBE"/>
    <w:rsid w:val="00FA1C50"/>
    <w:rsid w:val="00FA1DED"/>
    <w:rsid w:val="00FA20C7"/>
    <w:rsid w:val="00FA220A"/>
    <w:rsid w:val="00FA280B"/>
    <w:rsid w:val="00FA2C87"/>
    <w:rsid w:val="00FA2D29"/>
    <w:rsid w:val="00FA2E88"/>
    <w:rsid w:val="00FA32E8"/>
    <w:rsid w:val="00FA38E0"/>
    <w:rsid w:val="00FA3E1F"/>
    <w:rsid w:val="00FA3E89"/>
    <w:rsid w:val="00FA3EC9"/>
    <w:rsid w:val="00FA40AA"/>
    <w:rsid w:val="00FA4308"/>
    <w:rsid w:val="00FA473E"/>
    <w:rsid w:val="00FA48FD"/>
    <w:rsid w:val="00FA50F4"/>
    <w:rsid w:val="00FA5484"/>
    <w:rsid w:val="00FA558C"/>
    <w:rsid w:val="00FA55B1"/>
    <w:rsid w:val="00FA5A32"/>
    <w:rsid w:val="00FA5BED"/>
    <w:rsid w:val="00FA5D21"/>
    <w:rsid w:val="00FA6237"/>
    <w:rsid w:val="00FA6826"/>
    <w:rsid w:val="00FA691B"/>
    <w:rsid w:val="00FA6AF3"/>
    <w:rsid w:val="00FA6F93"/>
    <w:rsid w:val="00FA7507"/>
    <w:rsid w:val="00FA7F60"/>
    <w:rsid w:val="00FB0500"/>
    <w:rsid w:val="00FB0708"/>
    <w:rsid w:val="00FB081B"/>
    <w:rsid w:val="00FB0B60"/>
    <w:rsid w:val="00FB1225"/>
    <w:rsid w:val="00FB1DA5"/>
    <w:rsid w:val="00FB2423"/>
    <w:rsid w:val="00FB29A6"/>
    <w:rsid w:val="00FB2A6B"/>
    <w:rsid w:val="00FB30DD"/>
    <w:rsid w:val="00FB3107"/>
    <w:rsid w:val="00FB318C"/>
    <w:rsid w:val="00FB35D5"/>
    <w:rsid w:val="00FB3B04"/>
    <w:rsid w:val="00FB3B28"/>
    <w:rsid w:val="00FB447C"/>
    <w:rsid w:val="00FB44F9"/>
    <w:rsid w:val="00FB5903"/>
    <w:rsid w:val="00FB6158"/>
    <w:rsid w:val="00FB67D5"/>
    <w:rsid w:val="00FB6E56"/>
    <w:rsid w:val="00FB7A41"/>
    <w:rsid w:val="00FB7F9D"/>
    <w:rsid w:val="00FC00D2"/>
    <w:rsid w:val="00FC0B1E"/>
    <w:rsid w:val="00FC0CDD"/>
    <w:rsid w:val="00FC0D91"/>
    <w:rsid w:val="00FC1926"/>
    <w:rsid w:val="00FC1E4B"/>
    <w:rsid w:val="00FC2206"/>
    <w:rsid w:val="00FC25BE"/>
    <w:rsid w:val="00FC2B47"/>
    <w:rsid w:val="00FC2C80"/>
    <w:rsid w:val="00FC2EA2"/>
    <w:rsid w:val="00FC3301"/>
    <w:rsid w:val="00FC3398"/>
    <w:rsid w:val="00FC33C5"/>
    <w:rsid w:val="00FC363B"/>
    <w:rsid w:val="00FC3907"/>
    <w:rsid w:val="00FC3BD7"/>
    <w:rsid w:val="00FC3DFE"/>
    <w:rsid w:val="00FC4187"/>
    <w:rsid w:val="00FC44B7"/>
    <w:rsid w:val="00FC48C6"/>
    <w:rsid w:val="00FC4A57"/>
    <w:rsid w:val="00FC4C74"/>
    <w:rsid w:val="00FC4CD3"/>
    <w:rsid w:val="00FC551B"/>
    <w:rsid w:val="00FC5955"/>
    <w:rsid w:val="00FC59AE"/>
    <w:rsid w:val="00FC5E41"/>
    <w:rsid w:val="00FC705A"/>
    <w:rsid w:val="00FC78E9"/>
    <w:rsid w:val="00FC7DCD"/>
    <w:rsid w:val="00FC7DD8"/>
    <w:rsid w:val="00FD06D6"/>
    <w:rsid w:val="00FD0708"/>
    <w:rsid w:val="00FD07A8"/>
    <w:rsid w:val="00FD103E"/>
    <w:rsid w:val="00FD2311"/>
    <w:rsid w:val="00FD2B78"/>
    <w:rsid w:val="00FD2BE6"/>
    <w:rsid w:val="00FD2E59"/>
    <w:rsid w:val="00FD33B7"/>
    <w:rsid w:val="00FD3498"/>
    <w:rsid w:val="00FD3506"/>
    <w:rsid w:val="00FD3615"/>
    <w:rsid w:val="00FD4103"/>
    <w:rsid w:val="00FD41CE"/>
    <w:rsid w:val="00FD51F4"/>
    <w:rsid w:val="00FD5BE7"/>
    <w:rsid w:val="00FD6261"/>
    <w:rsid w:val="00FD6778"/>
    <w:rsid w:val="00FD68C1"/>
    <w:rsid w:val="00FD6AD4"/>
    <w:rsid w:val="00FD74B4"/>
    <w:rsid w:val="00FD7971"/>
    <w:rsid w:val="00FE0027"/>
    <w:rsid w:val="00FE01E6"/>
    <w:rsid w:val="00FE0262"/>
    <w:rsid w:val="00FE02E6"/>
    <w:rsid w:val="00FE03A1"/>
    <w:rsid w:val="00FE04AD"/>
    <w:rsid w:val="00FE090C"/>
    <w:rsid w:val="00FE1222"/>
    <w:rsid w:val="00FE1A1E"/>
    <w:rsid w:val="00FE1B52"/>
    <w:rsid w:val="00FE1E3D"/>
    <w:rsid w:val="00FE23B5"/>
    <w:rsid w:val="00FE271C"/>
    <w:rsid w:val="00FE2D2F"/>
    <w:rsid w:val="00FE2DB5"/>
    <w:rsid w:val="00FE310D"/>
    <w:rsid w:val="00FE36A4"/>
    <w:rsid w:val="00FE3C3B"/>
    <w:rsid w:val="00FE4158"/>
    <w:rsid w:val="00FE436C"/>
    <w:rsid w:val="00FE4572"/>
    <w:rsid w:val="00FE4B66"/>
    <w:rsid w:val="00FE595D"/>
    <w:rsid w:val="00FE5A70"/>
    <w:rsid w:val="00FE5B88"/>
    <w:rsid w:val="00FE5C3E"/>
    <w:rsid w:val="00FE61F4"/>
    <w:rsid w:val="00FE6E98"/>
    <w:rsid w:val="00FE74FB"/>
    <w:rsid w:val="00FE7932"/>
    <w:rsid w:val="00FE7C1D"/>
    <w:rsid w:val="00FE7C6A"/>
    <w:rsid w:val="00FF04F7"/>
    <w:rsid w:val="00FF1DAE"/>
    <w:rsid w:val="00FF2122"/>
    <w:rsid w:val="00FF2162"/>
    <w:rsid w:val="00FF21CF"/>
    <w:rsid w:val="00FF2553"/>
    <w:rsid w:val="00FF3031"/>
    <w:rsid w:val="00FF37FD"/>
    <w:rsid w:val="00FF3B5B"/>
    <w:rsid w:val="00FF3B7B"/>
    <w:rsid w:val="00FF3BCA"/>
    <w:rsid w:val="00FF3D31"/>
    <w:rsid w:val="00FF3FFA"/>
    <w:rsid w:val="00FF40A0"/>
    <w:rsid w:val="00FF4313"/>
    <w:rsid w:val="00FF438B"/>
    <w:rsid w:val="00FF4793"/>
    <w:rsid w:val="00FF48A3"/>
    <w:rsid w:val="00FF49F2"/>
    <w:rsid w:val="00FF4C4C"/>
    <w:rsid w:val="00FF4DF2"/>
    <w:rsid w:val="00FF52C2"/>
    <w:rsid w:val="00FF5AAE"/>
    <w:rsid w:val="00FF627C"/>
    <w:rsid w:val="00FF66A9"/>
    <w:rsid w:val="00FF6795"/>
    <w:rsid w:val="00FF774E"/>
    <w:rsid w:val="00FF7CA9"/>
    <w:rsid w:val="00FF7D4C"/>
    <w:rsid w:val="052746BA"/>
    <w:rsid w:val="0C8251E3"/>
    <w:rsid w:val="0FD39645"/>
    <w:rsid w:val="1120E282"/>
    <w:rsid w:val="11C9653E"/>
    <w:rsid w:val="14D0BE52"/>
    <w:rsid w:val="176476EF"/>
    <w:rsid w:val="1B4DE707"/>
    <w:rsid w:val="22F126E3"/>
    <w:rsid w:val="22FFCB4A"/>
    <w:rsid w:val="280A2E5B"/>
    <w:rsid w:val="297D8D3B"/>
    <w:rsid w:val="2F63FEC7"/>
    <w:rsid w:val="3290A60E"/>
    <w:rsid w:val="39083DF2"/>
    <w:rsid w:val="3BF9C2AA"/>
    <w:rsid w:val="3D3D4020"/>
    <w:rsid w:val="4179A50A"/>
    <w:rsid w:val="446B7C74"/>
    <w:rsid w:val="4B23C78A"/>
    <w:rsid w:val="537D93B3"/>
    <w:rsid w:val="599D917B"/>
    <w:rsid w:val="7DF2E3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2CD3D"/>
  <w15:chartTrackingRefBased/>
  <w15:docId w15:val="{AD54CB72-868B-4106-9C68-7246A973E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762"/>
  </w:style>
  <w:style w:type="paragraph" w:styleId="Heading1">
    <w:name w:val="heading 1"/>
    <w:basedOn w:val="Normal"/>
    <w:next w:val="Normal"/>
    <w:link w:val="Heading1Char"/>
    <w:uiPriority w:val="9"/>
    <w:qFormat/>
    <w:rsid w:val="00DC4FCD"/>
    <w:pPr>
      <w:keepNext/>
      <w:keepLines/>
      <w:pBdr>
        <w:bottom w:val="single" w:sz="4" w:space="1" w:color="auto"/>
      </w:pBdr>
      <w:spacing w:before="360" w:after="80"/>
      <w:outlineLvl w:val="0"/>
    </w:pPr>
    <w:rPr>
      <w:rFonts w:ascii="Lato" w:eastAsiaTheme="majorEastAsia" w:hAnsi="Lato" w:cstheme="majorBidi"/>
      <w:b/>
      <w:bCs/>
      <w:color w:val="0A355B"/>
      <w:sz w:val="48"/>
      <w:szCs w:val="40"/>
    </w:rPr>
  </w:style>
  <w:style w:type="paragraph" w:styleId="Heading2">
    <w:name w:val="heading 2"/>
    <w:basedOn w:val="Normal"/>
    <w:next w:val="Normal"/>
    <w:link w:val="Heading2Char"/>
    <w:uiPriority w:val="9"/>
    <w:unhideWhenUsed/>
    <w:qFormat/>
    <w:rsid w:val="00DC4FCD"/>
    <w:pPr>
      <w:spacing w:before="360"/>
      <w:outlineLvl w:val="1"/>
    </w:pPr>
    <w:rPr>
      <w:rFonts w:ascii="Lato" w:hAnsi="Lato"/>
      <w:b/>
      <w:bCs/>
      <w:color w:val="000000" w:themeColor="text1"/>
      <w:sz w:val="40"/>
      <w:szCs w:val="40"/>
    </w:rPr>
  </w:style>
  <w:style w:type="paragraph" w:styleId="Heading3">
    <w:name w:val="heading 3"/>
    <w:basedOn w:val="Normal"/>
    <w:next w:val="Normal"/>
    <w:link w:val="Heading3Char"/>
    <w:uiPriority w:val="9"/>
    <w:unhideWhenUsed/>
    <w:qFormat/>
    <w:rsid w:val="00DC4FCD"/>
    <w:pPr>
      <w:spacing w:before="360"/>
      <w:outlineLvl w:val="2"/>
    </w:pPr>
    <w:rPr>
      <w:rFonts w:ascii="Lato" w:hAnsi="Lato"/>
      <w:b/>
      <w:bCs/>
      <w:color w:val="214C6C"/>
      <w:sz w:val="32"/>
      <w:szCs w:val="32"/>
    </w:rPr>
  </w:style>
  <w:style w:type="paragraph" w:styleId="Heading4">
    <w:name w:val="heading 4"/>
    <w:basedOn w:val="Normal"/>
    <w:next w:val="Normal"/>
    <w:link w:val="Heading4Char"/>
    <w:uiPriority w:val="9"/>
    <w:unhideWhenUsed/>
    <w:qFormat/>
    <w:rsid w:val="00DC4FCD"/>
    <w:pPr>
      <w:spacing w:before="360"/>
      <w:outlineLvl w:val="3"/>
    </w:pPr>
    <w:rPr>
      <w:rFonts w:ascii="Lato" w:hAnsi="Lato"/>
      <w:b/>
      <w:bCs/>
      <w:color w:val="0A355B"/>
    </w:rPr>
  </w:style>
  <w:style w:type="paragraph" w:styleId="Heading5">
    <w:name w:val="heading 5"/>
    <w:basedOn w:val="Normal"/>
    <w:next w:val="Normal"/>
    <w:link w:val="Heading5Char"/>
    <w:uiPriority w:val="9"/>
    <w:unhideWhenUsed/>
    <w:qFormat/>
    <w:rsid w:val="009A7E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7E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E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E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E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FCD"/>
    <w:rPr>
      <w:rFonts w:ascii="Lato" w:eastAsiaTheme="majorEastAsia" w:hAnsi="Lato" w:cstheme="majorBidi"/>
      <w:b/>
      <w:bCs/>
      <w:color w:val="0A355B"/>
      <w:sz w:val="48"/>
      <w:szCs w:val="40"/>
    </w:rPr>
  </w:style>
  <w:style w:type="character" w:customStyle="1" w:styleId="Heading2Char">
    <w:name w:val="Heading 2 Char"/>
    <w:basedOn w:val="DefaultParagraphFont"/>
    <w:link w:val="Heading2"/>
    <w:uiPriority w:val="9"/>
    <w:rsid w:val="00DC4FCD"/>
    <w:rPr>
      <w:rFonts w:ascii="Lato" w:hAnsi="Lato"/>
      <w:b/>
      <w:bCs/>
      <w:color w:val="000000" w:themeColor="text1"/>
      <w:sz w:val="40"/>
      <w:szCs w:val="40"/>
    </w:rPr>
  </w:style>
  <w:style w:type="character" w:customStyle="1" w:styleId="Heading3Char">
    <w:name w:val="Heading 3 Char"/>
    <w:basedOn w:val="DefaultParagraphFont"/>
    <w:link w:val="Heading3"/>
    <w:uiPriority w:val="9"/>
    <w:rsid w:val="00DC4FCD"/>
    <w:rPr>
      <w:rFonts w:ascii="Lato" w:hAnsi="Lato"/>
      <w:b/>
      <w:bCs/>
      <w:color w:val="214C6C"/>
      <w:sz w:val="32"/>
      <w:szCs w:val="32"/>
    </w:rPr>
  </w:style>
  <w:style w:type="character" w:customStyle="1" w:styleId="Heading4Char">
    <w:name w:val="Heading 4 Char"/>
    <w:basedOn w:val="DefaultParagraphFont"/>
    <w:link w:val="Heading4"/>
    <w:uiPriority w:val="9"/>
    <w:rsid w:val="00DC4FCD"/>
    <w:rPr>
      <w:rFonts w:ascii="Lato" w:hAnsi="Lato"/>
      <w:b/>
      <w:bCs/>
      <w:color w:val="0A355B"/>
    </w:rPr>
  </w:style>
  <w:style w:type="character" w:customStyle="1" w:styleId="Heading5Char">
    <w:name w:val="Heading 5 Char"/>
    <w:basedOn w:val="DefaultParagraphFont"/>
    <w:link w:val="Heading5"/>
    <w:uiPriority w:val="9"/>
    <w:rsid w:val="009A7E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7E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E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E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EEF"/>
    <w:rPr>
      <w:rFonts w:eastAsiaTheme="majorEastAsia" w:cstheme="majorBidi"/>
      <w:color w:val="272727" w:themeColor="text1" w:themeTint="D8"/>
    </w:rPr>
  </w:style>
  <w:style w:type="paragraph" w:styleId="Title">
    <w:name w:val="Title"/>
    <w:basedOn w:val="Normal"/>
    <w:next w:val="Normal"/>
    <w:link w:val="TitleChar"/>
    <w:uiPriority w:val="10"/>
    <w:qFormat/>
    <w:rsid w:val="009A7E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7E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EE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7E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E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7EEF"/>
    <w:rPr>
      <w:i/>
      <w:iCs/>
      <w:color w:val="404040" w:themeColor="text1" w:themeTint="BF"/>
    </w:rPr>
  </w:style>
  <w:style w:type="paragraph" w:styleId="ListParagraph">
    <w:name w:val="List Paragraph"/>
    <w:basedOn w:val="Normal"/>
    <w:uiPriority w:val="34"/>
    <w:qFormat/>
    <w:rsid w:val="009A7EEF"/>
    <w:pPr>
      <w:ind w:left="720"/>
      <w:contextualSpacing/>
    </w:pPr>
  </w:style>
  <w:style w:type="character" w:styleId="IntenseEmphasis">
    <w:name w:val="Intense Emphasis"/>
    <w:basedOn w:val="DefaultParagraphFont"/>
    <w:uiPriority w:val="21"/>
    <w:qFormat/>
    <w:rsid w:val="009A7EEF"/>
    <w:rPr>
      <w:i/>
      <w:iCs/>
      <w:color w:val="0F4761" w:themeColor="accent1" w:themeShade="BF"/>
    </w:rPr>
  </w:style>
  <w:style w:type="paragraph" w:styleId="IntenseQuote">
    <w:name w:val="Intense Quote"/>
    <w:basedOn w:val="Normal"/>
    <w:next w:val="Normal"/>
    <w:link w:val="IntenseQuoteChar"/>
    <w:uiPriority w:val="30"/>
    <w:qFormat/>
    <w:rsid w:val="009A7E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7EEF"/>
    <w:rPr>
      <w:i/>
      <w:iCs/>
      <w:color w:val="0F4761" w:themeColor="accent1" w:themeShade="BF"/>
    </w:rPr>
  </w:style>
  <w:style w:type="character" w:styleId="IntenseReference">
    <w:name w:val="Intense Reference"/>
    <w:basedOn w:val="DefaultParagraphFont"/>
    <w:uiPriority w:val="32"/>
    <w:qFormat/>
    <w:rsid w:val="009A7EEF"/>
    <w:rPr>
      <w:b/>
      <w:bCs/>
      <w:smallCaps/>
      <w:color w:val="0F4761" w:themeColor="accent1" w:themeShade="BF"/>
      <w:spacing w:val="5"/>
    </w:rPr>
  </w:style>
  <w:style w:type="paragraph" w:styleId="Header">
    <w:name w:val="header"/>
    <w:basedOn w:val="Normal"/>
    <w:link w:val="HeaderChar"/>
    <w:uiPriority w:val="99"/>
    <w:unhideWhenUsed/>
    <w:rsid w:val="009A7EEF"/>
    <w:pPr>
      <w:tabs>
        <w:tab w:val="center" w:pos="4680"/>
        <w:tab w:val="right" w:pos="9360"/>
      </w:tabs>
    </w:pPr>
  </w:style>
  <w:style w:type="character" w:customStyle="1" w:styleId="HeaderChar">
    <w:name w:val="Header Char"/>
    <w:basedOn w:val="DefaultParagraphFont"/>
    <w:link w:val="Header"/>
    <w:uiPriority w:val="99"/>
    <w:rsid w:val="009A7EEF"/>
  </w:style>
  <w:style w:type="paragraph" w:styleId="Footer">
    <w:name w:val="footer"/>
    <w:basedOn w:val="Normal"/>
    <w:link w:val="FooterChar"/>
    <w:uiPriority w:val="99"/>
    <w:unhideWhenUsed/>
    <w:rsid w:val="009A7EEF"/>
    <w:pPr>
      <w:tabs>
        <w:tab w:val="center" w:pos="4680"/>
        <w:tab w:val="right" w:pos="9360"/>
      </w:tabs>
    </w:pPr>
  </w:style>
  <w:style w:type="character" w:customStyle="1" w:styleId="FooterChar">
    <w:name w:val="Footer Char"/>
    <w:basedOn w:val="DefaultParagraphFont"/>
    <w:link w:val="Footer"/>
    <w:uiPriority w:val="99"/>
    <w:rsid w:val="009A7EEF"/>
  </w:style>
  <w:style w:type="character" w:styleId="PageNumber">
    <w:name w:val="page number"/>
    <w:basedOn w:val="DefaultParagraphFont"/>
    <w:uiPriority w:val="99"/>
    <w:semiHidden/>
    <w:unhideWhenUsed/>
    <w:rsid w:val="009A7EEF"/>
  </w:style>
  <w:style w:type="paragraph" w:customStyle="1" w:styleId="Bullets">
    <w:name w:val="Bullets"/>
    <w:basedOn w:val="Normal"/>
    <w:link w:val="BulletsChar"/>
    <w:rsid w:val="00424BCD"/>
    <w:pPr>
      <w:numPr>
        <w:numId w:val="6"/>
      </w:numPr>
      <w:spacing w:before="120" w:line="250" w:lineRule="exact"/>
    </w:pPr>
    <w:rPr>
      <w:rFonts w:ascii="Lato" w:eastAsiaTheme="minorEastAsia" w:hAnsi="Lato"/>
      <w:color w:val="000000" w:themeColor="text1"/>
      <w:kern w:val="0"/>
      <w:sz w:val="20"/>
      <w:szCs w:val="19"/>
      <w14:ligatures w14:val="none"/>
    </w:rPr>
  </w:style>
  <w:style w:type="character" w:customStyle="1" w:styleId="BulletsChar">
    <w:name w:val="Bullets Char"/>
    <w:basedOn w:val="DefaultParagraphFont"/>
    <w:link w:val="Bullets"/>
    <w:rsid w:val="00424BCD"/>
    <w:rPr>
      <w:rFonts w:ascii="Lato" w:eastAsiaTheme="minorEastAsia" w:hAnsi="Lato"/>
      <w:color w:val="000000" w:themeColor="text1"/>
      <w:kern w:val="0"/>
      <w:sz w:val="20"/>
      <w:szCs w:val="19"/>
      <w14:ligatures w14:val="none"/>
    </w:rPr>
  </w:style>
  <w:style w:type="table" w:styleId="TableGrid">
    <w:name w:val="Table Grid"/>
    <w:basedOn w:val="TableNormal"/>
    <w:uiPriority w:val="39"/>
    <w:rsid w:val="000118E3"/>
    <w:rPr>
      <w:rFonts w:eastAsiaTheme="minorEastAsia"/>
      <w:kern w:val="0"/>
      <w14:ligatures w14:val="none"/>
    </w:rPr>
    <w:tblPr/>
  </w:style>
  <w:style w:type="character" w:styleId="Hyperlink">
    <w:name w:val="Hyperlink"/>
    <w:basedOn w:val="DefaultParagraphFont"/>
    <w:uiPriority w:val="99"/>
    <w:unhideWhenUsed/>
    <w:rsid w:val="000118E3"/>
    <w:rPr>
      <w:color w:val="007CC2"/>
      <w:u w:val="single"/>
    </w:rPr>
  </w:style>
  <w:style w:type="paragraph" w:styleId="TOC1">
    <w:name w:val="toc 1"/>
    <w:basedOn w:val="Normal"/>
    <w:next w:val="Normal"/>
    <w:autoRedefine/>
    <w:uiPriority w:val="39"/>
    <w:unhideWhenUsed/>
    <w:rsid w:val="000E1E92"/>
    <w:pPr>
      <w:tabs>
        <w:tab w:val="right" w:leader="dot" w:pos="9350"/>
      </w:tabs>
      <w:spacing w:line="480" w:lineRule="auto"/>
    </w:pPr>
    <w:rPr>
      <w:rFonts w:ascii="Lato" w:eastAsiaTheme="minorEastAsia" w:hAnsi="Lato"/>
      <w:b/>
      <w:bCs/>
      <w:noProof/>
      <w:kern w:val="0"/>
      <w:sz w:val="20"/>
      <w:szCs w:val="20"/>
      <w14:ligatures w14:val="none"/>
    </w:rPr>
  </w:style>
  <w:style w:type="character" w:customStyle="1" w:styleId="apple-converted-space">
    <w:name w:val="apple-converted-space"/>
    <w:basedOn w:val="DefaultParagraphFont"/>
    <w:rsid w:val="002E34AE"/>
  </w:style>
  <w:style w:type="paragraph" w:customStyle="1" w:styleId="footnotes">
    <w:name w:val="footnotes"/>
    <w:basedOn w:val="Normal"/>
    <w:rsid w:val="00FD3615"/>
    <w:pPr>
      <w:spacing w:after="120" w:line="250" w:lineRule="exact"/>
    </w:pPr>
    <w:rPr>
      <w:rFonts w:ascii="Lato" w:eastAsiaTheme="minorEastAsia" w:hAnsi="Lato"/>
      <w:color w:val="000000" w:themeColor="text1"/>
      <w:kern w:val="0"/>
      <w:sz w:val="16"/>
      <w:szCs w:val="19"/>
      <w14:ligatures w14:val="none"/>
    </w:rPr>
  </w:style>
  <w:style w:type="character" w:styleId="FootnoteReference">
    <w:name w:val="footnote reference"/>
    <w:basedOn w:val="DefaultParagraphFont"/>
    <w:uiPriority w:val="99"/>
    <w:semiHidden/>
    <w:unhideWhenUsed/>
    <w:rsid w:val="00FD3615"/>
    <w:rPr>
      <w:vertAlign w:val="superscript"/>
    </w:rPr>
  </w:style>
  <w:style w:type="paragraph" w:customStyle="1" w:styleId="Style1">
    <w:name w:val="Style1"/>
    <w:basedOn w:val="Heading1"/>
    <w:qFormat/>
    <w:rsid w:val="007660A2"/>
    <w:rPr>
      <w:b w:val="0"/>
      <w:bCs w:val="0"/>
    </w:rPr>
  </w:style>
  <w:style w:type="table" w:styleId="PlainTable1">
    <w:name w:val="Plain Table 1"/>
    <w:basedOn w:val="TableNormal"/>
    <w:uiPriority w:val="41"/>
    <w:rsid w:val="00355A42"/>
    <w:rPr>
      <w:rFonts w:eastAsiaTheme="minorEastAsia"/>
      <w:kern w:val="0"/>
      <w14:ligatures w14:val="none"/>
    </w:rPr>
    <w:tblPr>
      <w:tblStyleRowBandSize w:val="1"/>
      <w:tblStyleColBandSize w:val="1"/>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igureTitle">
    <w:name w:val="Figure Title"/>
    <w:basedOn w:val="Normal"/>
    <w:link w:val="FigureTitleChar"/>
    <w:rsid w:val="00355A42"/>
    <w:pPr>
      <w:spacing w:before="240" w:after="120" w:line="250" w:lineRule="exact"/>
    </w:pPr>
    <w:rPr>
      <w:rFonts w:ascii="Lato Heavy" w:eastAsiaTheme="minorEastAsia" w:hAnsi="Lato Heavy"/>
      <w:b/>
      <w:color w:val="007CC2"/>
      <w:kern w:val="0"/>
      <w:sz w:val="20"/>
      <w:szCs w:val="19"/>
      <w14:ligatures w14:val="none"/>
    </w:rPr>
  </w:style>
  <w:style w:type="character" w:customStyle="1" w:styleId="FigureTitleChar">
    <w:name w:val="Figure Title Char"/>
    <w:basedOn w:val="DefaultParagraphFont"/>
    <w:link w:val="FigureTitle"/>
    <w:rsid w:val="00355A42"/>
    <w:rPr>
      <w:rFonts w:ascii="Lato Heavy" w:eastAsiaTheme="minorEastAsia" w:hAnsi="Lato Heavy"/>
      <w:b/>
      <w:color w:val="007CC2"/>
      <w:kern w:val="0"/>
      <w:sz w:val="20"/>
      <w:szCs w:val="19"/>
      <w14:ligatures w14:val="none"/>
    </w:rPr>
  </w:style>
  <w:style w:type="character" w:styleId="FollowedHyperlink">
    <w:name w:val="FollowedHyperlink"/>
    <w:basedOn w:val="DefaultParagraphFont"/>
    <w:uiPriority w:val="99"/>
    <w:semiHidden/>
    <w:unhideWhenUsed/>
    <w:rsid w:val="006A6452"/>
    <w:rPr>
      <w:color w:val="96607D" w:themeColor="followedHyperlink"/>
      <w:u w:val="single"/>
    </w:rPr>
  </w:style>
  <w:style w:type="character" w:styleId="CommentReference">
    <w:name w:val="annotation reference"/>
    <w:basedOn w:val="DefaultParagraphFont"/>
    <w:uiPriority w:val="99"/>
    <w:semiHidden/>
    <w:unhideWhenUsed/>
    <w:rsid w:val="005E552B"/>
    <w:rPr>
      <w:sz w:val="16"/>
      <w:szCs w:val="16"/>
    </w:rPr>
  </w:style>
  <w:style w:type="paragraph" w:styleId="CommentText">
    <w:name w:val="annotation text"/>
    <w:basedOn w:val="Normal"/>
    <w:link w:val="CommentTextChar"/>
    <w:uiPriority w:val="99"/>
    <w:unhideWhenUsed/>
    <w:rsid w:val="005E552B"/>
    <w:pPr>
      <w:spacing w:after="160"/>
    </w:pPr>
    <w:rPr>
      <w:rFonts w:eastAsiaTheme="minorEastAsia"/>
      <w:kern w:val="0"/>
      <w:sz w:val="20"/>
      <w:szCs w:val="20"/>
      <w:lang w:eastAsia="ja-JP"/>
      <w14:ligatures w14:val="none"/>
    </w:rPr>
  </w:style>
  <w:style w:type="character" w:customStyle="1" w:styleId="CommentTextChar">
    <w:name w:val="Comment Text Char"/>
    <w:basedOn w:val="DefaultParagraphFont"/>
    <w:link w:val="CommentText"/>
    <w:uiPriority w:val="99"/>
    <w:rsid w:val="005E552B"/>
    <w:rPr>
      <w:rFonts w:eastAsiaTheme="minorEastAsia"/>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5E552B"/>
    <w:rPr>
      <w:b/>
      <w:bCs/>
    </w:rPr>
  </w:style>
  <w:style w:type="character" w:customStyle="1" w:styleId="CommentSubjectChar">
    <w:name w:val="Comment Subject Char"/>
    <w:basedOn w:val="CommentTextChar"/>
    <w:link w:val="CommentSubject"/>
    <w:uiPriority w:val="99"/>
    <w:semiHidden/>
    <w:rsid w:val="005E552B"/>
    <w:rPr>
      <w:rFonts w:eastAsiaTheme="minorEastAsia"/>
      <w:b/>
      <w:bCs/>
      <w:kern w:val="0"/>
      <w:sz w:val="20"/>
      <w:szCs w:val="20"/>
      <w:lang w:eastAsia="ja-JP"/>
      <w14:ligatures w14:val="none"/>
    </w:rPr>
  </w:style>
  <w:style w:type="paragraph" w:styleId="Revision">
    <w:name w:val="Revision"/>
    <w:hidden/>
    <w:uiPriority w:val="99"/>
    <w:semiHidden/>
    <w:rsid w:val="005E552B"/>
    <w:rPr>
      <w:rFonts w:eastAsiaTheme="minorEastAsia"/>
      <w:kern w:val="0"/>
      <w:lang w:eastAsia="ja-JP"/>
      <w14:ligatures w14:val="none"/>
    </w:rPr>
  </w:style>
  <w:style w:type="paragraph" w:styleId="EndnoteText">
    <w:name w:val="endnote text"/>
    <w:basedOn w:val="Normal"/>
    <w:link w:val="EndnoteTextChar"/>
    <w:uiPriority w:val="99"/>
    <w:semiHidden/>
    <w:unhideWhenUsed/>
    <w:rsid w:val="005E552B"/>
    <w:rPr>
      <w:rFonts w:eastAsia="Calibri"/>
      <w:sz w:val="20"/>
      <w:szCs w:val="20"/>
    </w:rPr>
  </w:style>
  <w:style w:type="character" w:customStyle="1" w:styleId="EndnoteTextChar">
    <w:name w:val="Endnote Text Char"/>
    <w:basedOn w:val="DefaultParagraphFont"/>
    <w:link w:val="EndnoteText"/>
    <w:uiPriority w:val="99"/>
    <w:semiHidden/>
    <w:rsid w:val="005E552B"/>
    <w:rPr>
      <w:rFonts w:eastAsia="Calibri"/>
      <w:sz w:val="20"/>
      <w:szCs w:val="20"/>
    </w:rPr>
  </w:style>
  <w:style w:type="character" w:styleId="EndnoteReference">
    <w:name w:val="endnote reference"/>
    <w:basedOn w:val="DefaultParagraphFont"/>
    <w:uiPriority w:val="99"/>
    <w:unhideWhenUsed/>
    <w:rsid w:val="005E552B"/>
    <w:rPr>
      <w:vertAlign w:val="superscript"/>
    </w:rPr>
  </w:style>
  <w:style w:type="paragraph" w:styleId="NormalWeb">
    <w:name w:val="Normal (Web)"/>
    <w:basedOn w:val="Normal"/>
    <w:uiPriority w:val="99"/>
    <w:semiHidden/>
    <w:unhideWhenUsed/>
    <w:rsid w:val="005E552B"/>
    <w:pPr>
      <w:spacing w:after="160" w:line="279" w:lineRule="auto"/>
    </w:pPr>
    <w:rPr>
      <w:rFonts w:ascii="Times New Roman" w:eastAsiaTheme="minorEastAsia" w:hAnsi="Times New Roman" w:cs="Times New Roman"/>
      <w:kern w:val="0"/>
      <w:lang w:eastAsia="ja-JP"/>
      <w14:ligatures w14:val="none"/>
    </w:rPr>
  </w:style>
  <w:style w:type="character" w:customStyle="1" w:styleId="cf01">
    <w:name w:val="cf01"/>
    <w:basedOn w:val="DefaultParagraphFont"/>
    <w:rsid w:val="005E552B"/>
    <w:rPr>
      <w:rFonts w:ascii="Segoe UI" w:hAnsi="Segoe UI" w:cs="Segoe UI" w:hint="default"/>
      <w:sz w:val="18"/>
      <w:szCs w:val="18"/>
    </w:rPr>
  </w:style>
  <w:style w:type="character" w:styleId="UnresolvedMention">
    <w:name w:val="Unresolved Mention"/>
    <w:basedOn w:val="DefaultParagraphFont"/>
    <w:uiPriority w:val="99"/>
    <w:semiHidden/>
    <w:unhideWhenUsed/>
    <w:rsid w:val="005E552B"/>
    <w:rPr>
      <w:color w:val="605E5C"/>
      <w:shd w:val="clear" w:color="auto" w:fill="E1DFDD"/>
    </w:rPr>
  </w:style>
  <w:style w:type="paragraph" w:styleId="FootnoteText">
    <w:name w:val="footnote text"/>
    <w:basedOn w:val="Normal"/>
    <w:link w:val="FootnoteTextChar"/>
    <w:uiPriority w:val="99"/>
    <w:semiHidden/>
    <w:unhideWhenUsed/>
    <w:rsid w:val="005E552B"/>
    <w:rPr>
      <w:sz w:val="20"/>
      <w:szCs w:val="20"/>
    </w:rPr>
  </w:style>
  <w:style w:type="character" w:customStyle="1" w:styleId="FootnoteTextChar">
    <w:name w:val="Footnote Text Char"/>
    <w:basedOn w:val="DefaultParagraphFont"/>
    <w:link w:val="FootnoteText"/>
    <w:uiPriority w:val="99"/>
    <w:semiHidden/>
    <w:rsid w:val="005E552B"/>
    <w:rPr>
      <w:sz w:val="20"/>
      <w:szCs w:val="20"/>
    </w:rPr>
  </w:style>
  <w:style w:type="paragraph" w:customStyle="1" w:styleId="pf1">
    <w:name w:val="pf1"/>
    <w:basedOn w:val="Normal"/>
    <w:rsid w:val="005E552B"/>
    <w:pPr>
      <w:spacing w:before="100" w:beforeAutospacing="1" w:after="100" w:afterAutospacing="1"/>
      <w:ind w:left="300"/>
    </w:pPr>
    <w:rPr>
      <w:rFonts w:ascii="Times New Roman" w:eastAsia="Times New Roman" w:hAnsi="Times New Roman" w:cs="Times New Roman"/>
      <w:kern w:val="0"/>
      <w14:ligatures w14:val="none"/>
    </w:rPr>
  </w:style>
  <w:style w:type="paragraph" w:customStyle="1" w:styleId="pf0">
    <w:name w:val="pf0"/>
    <w:basedOn w:val="Normal"/>
    <w:rsid w:val="005E552B"/>
    <w:pPr>
      <w:spacing w:before="100" w:beforeAutospacing="1" w:after="100" w:afterAutospacing="1"/>
    </w:pPr>
    <w:rPr>
      <w:rFonts w:ascii="Times New Roman" w:eastAsia="Times New Roman" w:hAnsi="Times New Roman" w:cs="Times New Roman"/>
      <w:kern w:val="0"/>
      <w14:ligatures w14:val="none"/>
    </w:rPr>
  </w:style>
  <w:style w:type="character" w:customStyle="1" w:styleId="cf11">
    <w:name w:val="cf11"/>
    <w:basedOn w:val="DefaultParagraphFont"/>
    <w:rsid w:val="005E552B"/>
    <w:rPr>
      <w:rFonts w:ascii="Segoe UI" w:hAnsi="Segoe UI" w:cs="Segoe UI" w:hint="default"/>
      <w:sz w:val="18"/>
      <w:szCs w:val="18"/>
    </w:rPr>
  </w:style>
  <w:style w:type="character" w:styleId="Mention">
    <w:name w:val="Mention"/>
    <w:basedOn w:val="DefaultParagraphFont"/>
    <w:uiPriority w:val="99"/>
    <w:unhideWhenUsed/>
    <w:rsid w:val="005E552B"/>
    <w:rPr>
      <w:color w:val="2B579A"/>
      <w:shd w:val="clear" w:color="auto" w:fill="E1DFDD"/>
    </w:rPr>
  </w:style>
  <w:style w:type="table" w:customStyle="1" w:styleId="TableGrid1">
    <w:name w:val="Table Grid1"/>
    <w:basedOn w:val="TableNormal"/>
    <w:next w:val="TableGrid"/>
    <w:uiPriority w:val="39"/>
    <w:rsid w:val="006842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5E3F1C"/>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Grid2">
    <w:name w:val="Table Grid2"/>
    <w:basedOn w:val="TableNormal"/>
    <w:next w:val="TableGrid"/>
    <w:uiPriority w:val="59"/>
    <w:rsid w:val="00B40FD2"/>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40FD2"/>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923264">
      <w:bodyDiv w:val="1"/>
      <w:marLeft w:val="0"/>
      <w:marRight w:val="0"/>
      <w:marTop w:val="0"/>
      <w:marBottom w:val="0"/>
      <w:divBdr>
        <w:top w:val="none" w:sz="0" w:space="0" w:color="auto"/>
        <w:left w:val="none" w:sz="0" w:space="0" w:color="auto"/>
        <w:bottom w:val="none" w:sz="0" w:space="0" w:color="auto"/>
        <w:right w:val="none" w:sz="0" w:space="0" w:color="auto"/>
      </w:divBdr>
    </w:div>
    <w:div w:id="865480056">
      <w:bodyDiv w:val="1"/>
      <w:marLeft w:val="0"/>
      <w:marRight w:val="0"/>
      <w:marTop w:val="0"/>
      <w:marBottom w:val="0"/>
      <w:divBdr>
        <w:top w:val="none" w:sz="0" w:space="0" w:color="auto"/>
        <w:left w:val="none" w:sz="0" w:space="0" w:color="auto"/>
        <w:bottom w:val="none" w:sz="0" w:space="0" w:color="auto"/>
        <w:right w:val="none" w:sz="0" w:space="0" w:color="auto"/>
      </w:divBdr>
    </w:div>
    <w:div w:id="1309239628">
      <w:bodyDiv w:val="1"/>
      <w:marLeft w:val="0"/>
      <w:marRight w:val="0"/>
      <w:marTop w:val="0"/>
      <w:marBottom w:val="0"/>
      <w:divBdr>
        <w:top w:val="none" w:sz="0" w:space="0" w:color="auto"/>
        <w:left w:val="none" w:sz="0" w:space="0" w:color="auto"/>
        <w:bottom w:val="none" w:sz="0" w:space="0" w:color="auto"/>
        <w:right w:val="none" w:sz="0" w:space="0" w:color="auto"/>
      </w:divBdr>
    </w:div>
    <w:div w:id="194846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earup.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alioeducation.org/Customer-Content/www/CMS/files/231011_Report_Final_vDigital_LowRes.pdf" TargetMode="External"/></Relationships>
</file>

<file path=word/_rels/endnotes.xml.rels><?xml version="1.0" encoding="UTF-8" standalone="yes"?>
<Relationships xmlns="http://schemas.openxmlformats.org/package/2006/relationships"><Relationship Id="rId13" Type="http://schemas.openxmlformats.org/officeDocument/2006/relationships/hyperlink" Target="https://ncsacw.acf.hhs.gov/userfiles/files/SAMHSA_Trauma.pdf" TargetMode="External"/><Relationship Id="rId18" Type="http://schemas.openxmlformats.org/officeDocument/2006/relationships/hyperlink" Target="https://doi.org/10.1016/S2468-2667(17)30118-4" TargetMode="External"/><Relationship Id="rId26" Type="http://schemas.openxmlformats.org/officeDocument/2006/relationships/hyperlink" Target="https://doi.org/10.1111/cdev.12874" TargetMode="External"/><Relationship Id="rId39" Type="http://schemas.openxmlformats.org/officeDocument/2006/relationships/hyperlink" Target="https://www.ctopportunityproject.org/Customer-Content/www/resources/PDFs/2021-05-21_TEB_Skills_Curriculum_Reduced.pdf" TargetMode="External"/><Relationship Id="rId21" Type="http://schemas.openxmlformats.org/officeDocument/2006/relationships/hyperlink" Target="https://doi.org/10.17226/12480" TargetMode="External"/><Relationship Id="rId34" Type="http://schemas.openxmlformats.org/officeDocument/2006/relationships/hyperlink" Target="https://www.ojp.gov/program/programs/cev" TargetMode="External"/><Relationship Id="rId42" Type="http://schemas.openxmlformats.org/officeDocument/2006/relationships/hyperlink" Target="https://barrcenter.org/about-barr/barr-model/" TargetMode="External"/><Relationship Id="rId47" Type="http://schemas.openxmlformats.org/officeDocument/2006/relationships/hyperlink" Target="https://www.mdrc.org/work/publications/using-integrated-student-supports-keep-kids-school" TargetMode="External"/><Relationship Id="rId50" Type="http://schemas.openxmlformats.org/officeDocument/2006/relationships/hyperlink" Target="https://www.nber.org/papers/w21431" TargetMode="External"/><Relationship Id="rId55" Type="http://schemas.openxmlformats.org/officeDocument/2006/relationships/hyperlink" Target="https://static1.squarespace.com/static/5f9c31c9c157d623c5d535fc/t/63a17ff92eb00a378340ce02/1671529033007/2022+Promotor+Eval+Executive+Summary.pdf" TargetMode="External"/><Relationship Id="rId7" Type="http://schemas.openxmlformats.org/officeDocument/2006/relationships/hyperlink" Target="https://www.childtrends.org/blog/youth-programs-can-improve-engagement-by-reducing-barriers-and-strengthening-relationships" TargetMode="External"/><Relationship Id="rId2" Type="http://schemas.openxmlformats.org/officeDocument/2006/relationships/hyperlink" Target="https://www.dalioeducation.org/Customer-Content/www/CMS/files/231011_Report_Final_vDigital_LowRes.pdf" TargetMode="External"/><Relationship Id="rId16" Type="http://schemas.openxmlformats.org/officeDocument/2006/relationships/hyperlink" Target="https://doi.org/10.1016/j.childyouth.2017.02.008" TargetMode="External"/><Relationship Id="rId29" Type="http://schemas.openxmlformats.org/officeDocument/2006/relationships/hyperlink" Target="https://doi.org/10.1177/0013124510381262" TargetMode="External"/><Relationship Id="rId11" Type="http://schemas.openxmlformats.org/officeDocument/2006/relationships/hyperlink" Target="https://www.childtrends.org/publications/lessons-from-generation-work-on-incorporating-positive-youth-development-into-employment-training" TargetMode="External"/><Relationship Id="rId24" Type="http://schemas.openxmlformats.org/officeDocument/2006/relationships/hyperlink" Target="https://doi.org/10.1177/1074295620902474" TargetMode="External"/><Relationship Id="rId32" Type="http://schemas.openxmlformats.org/officeDocument/2006/relationships/hyperlink" Target="https://doi.org/10.1007/s10464-011-9429-y" TargetMode="External"/><Relationship Id="rId37" Type="http://schemas.openxmlformats.org/officeDocument/2006/relationships/hyperlink" Target="https://doi.org/10.1111/josh.12018" TargetMode="External"/><Relationship Id="rId40" Type="http://schemas.openxmlformats.org/officeDocument/2006/relationships/hyperlink" Target="https://doi.org/10.2147/NDT.S10389" TargetMode="External"/><Relationship Id="rId45" Type="http://schemas.openxmlformats.org/officeDocument/2006/relationships/hyperlink" Target="https://www.mdrc.org/work/publications/using-integrated-student-supports-keep-kids-school" TargetMode="External"/><Relationship Id="rId53" Type="http://schemas.openxmlformats.org/officeDocument/2006/relationships/hyperlink" Target="https://static1.squarespace.com/static/5f9c31c9c157d623c5d535fc/t/63a17ff92eb00a378340ce02/1671529033007/2022+Promotor+Eval+Executive+Summary.pdf" TargetMode="External"/><Relationship Id="rId58" Type="http://schemas.openxmlformats.org/officeDocument/2006/relationships/hyperlink" Target="https://doi.org/10.1002/ev.1447" TargetMode="External"/><Relationship Id="rId5" Type="http://schemas.openxmlformats.org/officeDocument/2006/relationships/hyperlink" Target="https://doi.org/10.1037/hea0000242" TargetMode="External"/><Relationship Id="rId19" Type="http://schemas.openxmlformats.org/officeDocument/2006/relationships/hyperlink" Target="https://www.brookings.edu/articles/pathways-to-upward-mobility-racial-and-ethnic-inequality/" TargetMode="External"/><Relationship Id="rId4" Type="http://schemas.openxmlformats.org/officeDocument/2006/relationships/hyperlink" Target="https://doi.org/10.3390/children7060057" TargetMode="External"/><Relationship Id="rId9" Type="http://schemas.openxmlformats.org/officeDocument/2006/relationships/hyperlink" Target="https://doi.org/10.1007/978-94-017-8607-2" TargetMode="External"/><Relationship Id="rId14" Type="http://schemas.openxmlformats.org/officeDocument/2006/relationships/hyperlink" Target="https://www.childtrends.org/publications/how-to-implement-trauma-informed-care-to-build-resilience-to-childhood-trauma" TargetMode="External"/><Relationship Id="rId22" Type="http://schemas.openxmlformats.org/officeDocument/2006/relationships/hyperlink" Target="https://doi.org/10.1007/s10608-012-9476-1" TargetMode="External"/><Relationship Id="rId27" Type="http://schemas.openxmlformats.org/officeDocument/2006/relationships/hyperlink" Target="https://doi.org/10.1111/josh.12467" TargetMode="External"/><Relationship Id="rId30" Type="http://schemas.openxmlformats.org/officeDocument/2006/relationships/hyperlink" Target="https://www.mdrc.org/work/publications/using-integrated-student-supports-keep-kids-school" TargetMode="External"/><Relationship Id="rId35" Type="http://schemas.openxmlformats.org/officeDocument/2006/relationships/hyperlink" Target="https://doi.org/10.3102/0091732X18821123" TargetMode="External"/><Relationship Id="rId43" Type="http://schemas.openxmlformats.org/officeDocument/2006/relationships/hyperlink" Target="https://www.air.org/resource/report/building-assets-and-reducing-risks-barr-i3-scale-evaluation" TargetMode="External"/><Relationship Id="rId48" Type="http://schemas.openxmlformats.org/officeDocument/2006/relationships/hyperlink" Target="https://www.mdrc.org/work/publications/two-years-case-management" TargetMode="External"/><Relationship Id="rId56" Type="http://schemas.openxmlformats.org/officeDocument/2006/relationships/hyperlink" Target="https://www.acf.hhs.gov/opre/report/benefits-last-long-term-impact-and-cost-benefit-findings-year-up" TargetMode="External"/><Relationship Id="rId8" Type="http://schemas.openxmlformats.org/officeDocument/2006/relationships/hyperlink" Target="https://doi.org/10.1007/s10464-011-9429-y" TargetMode="External"/><Relationship Id="rId51" Type="http://schemas.openxmlformats.org/officeDocument/2006/relationships/hyperlink" Target="https://www.acf.hhs.gov/sites/default/files/documents/opre/ydd_final_report_3_22_13.pdf" TargetMode="External"/><Relationship Id="rId3" Type="http://schemas.openxmlformats.org/officeDocument/2006/relationships/hyperlink" Target="https://searchinstitute.org" TargetMode="External"/><Relationship Id="rId12" Type="http://schemas.openxmlformats.org/officeDocument/2006/relationships/hyperlink" Target="https://www.samhsa.gov/trauma-violence" TargetMode="External"/><Relationship Id="rId17" Type="http://schemas.openxmlformats.org/officeDocument/2006/relationships/hyperlink" Target="https://doi.org/10.1016/j.childyouth.2017.02.013" TargetMode="External"/><Relationship Id="rId25" Type="http://schemas.openxmlformats.org/officeDocument/2006/relationships/hyperlink" Target="https://youth.gov/youth-topics/effectiveness-positive-youth-development-programs" TargetMode="External"/><Relationship Id="rId33" Type="http://schemas.openxmlformats.org/officeDocument/2006/relationships/hyperlink" Target="https://www.childtrends.org/publications/the-pilot-assessment-a-guide-to-integrating-positive-youth-development-into-workforce-training-settings" TargetMode="External"/><Relationship Id="rId38" Type="http://schemas.openxmlformats.org/officeDocument/2006/relationships/hyperlink" Target="https://doi.org/10.1111/josh.12467" TargetMode="External"/><Relationship Id="rId46" Type="http://schemas.openxmlformats.org/officeDocument/2006/relationships/hyperlink" Target="https://www.mdrc.org/work/publications/two-years-case-management" TargetMode="External"/><Relationship Id="rId20" Type="http://schemas.openxmlformats.org/officeDocument/2006/relationships/hyperlink" Target="https://www.childtrends.org/publications/embedding-racial-equity-perspective-positive-youth-development-approach" TargetMode="External"/><Relationship Id="rId41" Type="http://schemas.openxmlformats.org/officeDocument/2006/relationships/hyperlink" Target="https://www.childtrends.org/publications/full-service-community-schools-are-critical-investments-for-children-and-families-in-poverty" TargetMode="External"/><Relationship Id="rId54" Type="http://schemas.openxmlformats.org/officeDocument/2006/relationships/hyperlink" Target="https://www.urban.org/research/publication/solutions-youth-evaluation-latin-american-youth-centers-promotor-pathway-program" TargetMode="External"/><Relationship Id="rId1" Type="http://schemas.openxmlformats.org/officeDocument/2006/relationships/hyperlink" Target="https://searchinstitute.org" TargetMode="External"/><Relationship Id="rId6" Type="http://schemas.openxmlformats.org/officeDocument/2006/relationships/hyperlink" Target="https://doi.org/10.3389/fpubh.2021.699049" TargetMode="External"/><Relationship Id="rId15" Type="http://schemas.openxmlformats.org/officeDocument/2006/relationships/hyperlink" Target="https://doi.org/10.1192/bja.2018.29" TargetMode="External"/><Relationship Id="rId23" Type="http://schemas.openxmlformats.org/officeDocument/2006/relationships/hyperlink" Target="https://www.ncbi.nlm.nih.gov/books/NBK459285/" TargetMode="External"/><Relationship Id="rId28" Type="http://schemas.openxmlformats.org/officeDocument/2006/relationships/hyperlink" Target="https://www.childtrends.org/publications/the-pilot-assessment-a-guide-to-integrating-positive-youth-development-into-workforce-training-settings" TargetMode="External"/><Relationship Id="rId36" Type="http://schemas.openxmlformats.org/officeDocument/2006/relationships/hyperlink" Target="https://doi.org/10.1177/23328584221107674" TargetMode="External"/><Relationship Id="rId49" Type="http://schemas.openxmlformats.org/officeDocument/2006/relationships/hyperlink" Target="https://dezineomni.com/CIS2/wp-content/uploads/2016/08/CIS-of-Chicago-Evaluation_Full.pdf" TargetMode="External"/><Relationship Id="rId57" Type="http://schemas.openxmlformats.org/officeDocument/2006/relationships/hyperlink" Target="https://www.urban.org/research/publication/pathways-after-high-school-evaluation-urban-alliance-high-school-internship-program" TargetMode="External"/><Relationship Id="rId10" Type="http://schemas.openxmlformats.org/officeDocument/2006/relationships/hyperlink" Target="https://www.childtrends.org/publications/youth-who-are-disconnected-and-those-who-then-reconnect-assessing-the-influence-of-family-programs-peers-and-communities-3" TargetMode="External"/><Relationship Id="rId31" Type="http://schemas.openxmlformats.org/officeDocument/2006/relationships/hyperlink" Target="https://www.air.org/resource/report/building-assets-and-reducing-risks-barr-i3-scale-evaluation" TargetMode="External"/><Relationship Id="rId44" Type="http://schemas.openxmlformats.org/officeDocument/2006/relationships/hyperlink" Target="https://documents.ncsl.org/wwwncsl/Summit/2023/Session-Resources/City-Connects-2022.pdf" TargetMode="External"/><Relationship Id="rId52" Type="http://schemas.openxmlformats.org/officeDocument/2006/relationships/hyperlink" Target="https://doi.org/10.1257/aer.98.5.186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thesanctuaryinstitute.org/about-us/the-sanctuary-model/" TargetMode="External"/><Relationship Id="rId1" Type="http://schemas.openxmlformats.org/officeDocument/2006/relationships/hyperlink" Target="https://www.dalioeducation.org/Customer-Content/www/CMS/files/231011_Report_Final_vDigital_LowRes.pdf" TargetMode="External"/></Relationships>
</file>

<file path=word/documenttasks/documenttasks1.xml><?xml version="1.0" encoding="utf-8"?>
<t:Tasks xmlns:t="http://schemas.microsoft.com/office/tasks/2019/documenttasks" xmlns:oel="http://schemas.microsoft.com/office/2019/extlst">
  <t:Task id="{E0BADD5A-6E49-427B-BF56-1C739E606452}">
    <t:Anchor>
      <t:Comment id="239096302"/>
    </t:Anchor>
    <t:History>
      <t:Event id="{4B8CE09B-C3AE-4E36-9225-C89731C515C2}" time="2025-12-01T19:55:43.417Z">
        <t:Attribution userId="S::mbradley@childtrends.org::591437d2-5f26-47a3-abc0-f538146e6ad9" userProvider="AD" userName="Michael Bradley"/>
        <t:Anchor>
          <t:Comment id="1041880499"/>
        </t:Anchor>
        <t:Create/>
      </t:Event>
      <t:Event id="{397100FA-580A-48F8-AFB9-CEDEDF4953F0}" time="2025-12-01T19:55:43.417Z">
        <t:Attribution userId="S::mbradley@childtrends.org::591437d2-5f26-47a3-abc0-f538146e6ad9" userProvider="AD" userName="Michael Bradley"/>
        <t:Anchor>
          <t:Comment id="1041880499"/>
        </t:Anchor>
        <t:Assign userId="S::RMJones@childtrends.org::f4025181-1877-4db3-80de-889b1e4db465" userProvider="AD" userName="Rebecca M. Jones"/>
      </t:Event>
      <t:Event id="{B46B3808-6282-4C24-8911-070901096D80}" time="2025-12-01T19:55:43.417Z">
        <t:Attribution userId="S::mbradley@childtrends.org::591437d2-5f26-47a3-abc0-f538146e6ad9" userProvider="AD" userName="Michael Bradley"/>
        <t:Anchor>
          <t:Comment id="1041880499"/>
        </t:Anchor>
        <t:SetTitle title="@Rebecca M. Jones "/>
      </t:Event>
      <t:Event id="{E22EA473-4A90-471C-933B-38AC44C01407}" time="2025-12-02T15:42:20.537Z">
        <t:Attribution userId="S::mbradley@childtrends.org::591437d2-5f26-47a3-abc0-f538146e6ad9" userProvider="AD" userName="Michael Bradle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3bdd3e4-e979-49cc-96da-aa3924f3c765" xsi:nil="true"/>
    <lcf76f155ced4ddcb4097134ff3c332f xmlns="5988497e-2e17-43b2-af0d-95c0d4d5f2dc">
      <Terms xmlns="http://schemas.microsoft.com/office/infopath/2007/PartnerControls"/>
    </lcf76f155ced4ddcb4097134ff3c332f>
    <_Flow_SignoffStatus xmlns="5988497e-2e17-43b2-af0d-95c0d4d5f2dc" xsi:nil="true"/>
    <HRnote xmlns="5988497e-2e17-43b2-af0d-95c0d4d5f2dc" xsi:nil="true"/>
    <Note xmlns="5988497e-2e17-43b2-af0d-95c0d4d5f2dc" xsi:nil="true"/>
    <Notes xmlns="5988497e-2e17-43b2-af0d-95c0d4d5f2dc" xsi:nil="true"/>
    <Hyperlink xmlns="5988497e-2e17-43b2-af0d-95c0d4d5f2dc">
      <Url xsi:nil="true"/>
      <Description xsi:nil="true"/>
    </Hyperlink>
    <ProgramArea xmlns="5988497e-2e17-43b2-af0d-95c0d4d5f2d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0A0993D8D905488696A330755682E5" ma:contentTypeVersion="27" ma:contentTypeDescription="Create a new document." ma:contentTypeScope="" ma:versionID="25faa5667f171c034169884910e436a2">
  <xsd:schema xmlns:xsd="http://www.w3.org/2001/XMLSchema" xmlns:xs="http://www.w3.org/2001/XMLSchema" xmlns:p="http://schemas.microsoft.com/office/2006/metadata/properties" xmlns:ns2="5988497e-2e17-43b2-af0d-95c0d4d5f2dc" xmlns:ns3="f3bdd3e4-e979-49cc-96da-aa3924f3c765" targetNamespace="http://schemas.microsoft.com/office/2006/metadata/properties" ma:root="true" ma:fieldsID="ac3ad58b8471fa3899edbed35d12a768" ns2:_="" ns3:_="">
    <xsd:import namespace="5988497e-2e17-43b2-af0d-95c0d4d5f2dc"/>
    <xsd:import namespace="f3bdd3e4-e979-49cc-96da-aa3924f3c765"/>
    <xsd:element name="properties">
      <xsd:complexType>
        <xsd:sequence>
          <xsd:element name="documentManagement">
            <xsd:complexType>
              <xsd:all>
                <xsd:element ref="ns2:_Flow_SignoffStatus" minOccurs="0"/>
                <xsd:element ref="ns2:Hyperlink" minOccurs="0"/>
                <xsd:element ref="ns2:Notes" minOccurs="0"/>
                <xsd:element ref="ns2:Note" minOccurs="0"/>
                <xsd:element ref="ns2:HRnote"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Program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8497e-2e17-43b2-af0d-95c0d4d5f2dc"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Hyperlink" ma:index="4" nillable="true" ma:displayName="Hyperlink" ma:format="Hyperlink" ma:internalName="Hyper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Notes" ma:index="5" nillable="true" ma:displayName="Notes" ma:format="Dropdown" ma:internalName="Notes" ma:readOnly="false">
      <xsd:simpleType>
        <xsd:restriction base="dms:Text">
          <xsd:maxLength value="255"/>
        </xsd:restriction>
      </xsd:simpleType>
    </xsd:element>
    <xsd:element name="Note" ma:index="6" nillable="true" ma:displayName="Note" ma:format="Dropdown" ma:internalName="Note" ma:readOnly="false">
      <xsd:simpleType>
        <xsd:restriction base="dms:Text">
          <xsd:maxLength value="255"/>
        </xsd:restriction>
      </xsd:simpleType>
    </xsd:element>
    <xsd:element name="HRnote" ma:index="7" nillable="true" ma:displayName="HR note" ma:format="Dropdown" ma:internalName="HRnote"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hidden="true"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OCR" ma:index="17" nillable="true" ma:displayName="Extracted Text" ma:hidden="true" ma:internalName="MediaServiceOCR"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dadbfa4-7576-404f-aa87-11d3101ac7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rogramArea" ma:index="32" nillable="true" ma:displayName="Program Area" ma:format="Dropdown" ma:internalName="ProgramArea">
      <xsd:simpleType>
        <xsd:restriction base="dms:Choice">
          <xsd:enumeration value="Child and Family Well-Being Supports"/>
          <xsd:enumeration value="Child Welfare"/>
          <xsd:enumeration value="Client Communications"/>
          <xsd:enumeration value="Data Science"/>
          <xsd:enumeration value="Early Childhood Development"/>
          <xsd:enumeration value="Early Childhood Education"/>
          <xsd:enumeration value="Early Childhood Systems Building"/>
          <xsd:enumeration value="Education"/>
          <xsd:enumeration value="IDIQ"/>
          <xsd:enumeration value="Parenting and Family Dynamics"/>
          <xsd:enumeration value="Population Focused Research"/>
          <xsd:enumeration value="Sexual and Reproductive Health"/>
          <xsd:enumeration value="Strategic Communications"/>
          <xsd:enumeration value="Youth Development"/>
        </xsd:restriction>
      </xsd:simpleType>
    </xsd:element>
  </xsd:schema>
  <xsd:schema xmlns:xsd="http://www.w3.org/2001/XMLSchema" xmlns:xs="http://www.w3.org/2001/XMLSchema" xmlns:dms="http://schemas.microsoft.com/office/2006/documentManagement/types" xmlns:pc="http://schemas.microsoft.com/office/infopath/2007/PartnerControls" targetNamespace="f3bdd3e4-e979-49cc-96da-aa3924f3c765"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4" nillable="true" ma:displayName="Taxonomy Catch All Column" ma:hidden="true" ma:list="{bc577d39-6ed2-4d0a-8e9f-078338ada71e}" ma:internalName="TaxCatchAll" ma:readOnly="false" ma:showField="CatchAllData" ma:web="f3bdd3e4-e979-49cc-96da-aa3924f3c7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05D6AE-4CD9-3B4F-B5C5-A9109E945D1C}">
  <ds:schemaRefs>
    <ds:schemaRef ds:uri="http://schemas.openxmlformats.org/officeDocument/2006/bibliography"/>
  </ds:schemaRefs>
</ds:datastoreItem>
</file>

<file path=customXml/itemProps2.xml><?xml version="1.0" encoding="utf-8"?>
<ds:datastoreItem xmlns:ds="http://schemas.openxmlformats.org/officeDocument/2006/customXml" ds:itemID="{FD95721A-F106-4F2E-8244-AB794792390F}">
  <ds:schemaRefs>
    <ds:schemaRef ds:uri="http://schemas.microsoft.com/office/2006/metadata/properties"/>
    <ds:schemaRef ds:uri="http://schemas.microsoft.com/office/infopath/2007/PartnerControls"/>
    <ds:schemaRef ds:uri="f3bdd3e4-e979-49cc-96da-aa3924f3c765"/>
    <ds:schemaRef ds:uri="5988497e-2e17-43b2-af0d-95c0d4d5f2dc"/>
  </ds:schemaRefs>
</ds:datastoreItem>
</file>

<file path=customXml/itemProps3.xml><?xml version="1.0" encoding="utf-8"?>
<ds:datastoreItem xmlns:ds="http://schemas.openxmlformats.org/officeDocument/2006/customXml" ds:itemID="{0304CC33-3701-4E16-B206-6EEA24C60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8497e-2e17-43b2-af0d-95c0d4d5f2dc"/>
    <ds:schemaRef ds:uri="f3bdd3e4-e979-49cc-96da-aa3924f3c7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A93389-0927-4BF3-BCAE-EB45B787BF9E}">
  <ds:schemaRefs>
    <ds:schemaRef ds:uri="http://schemas.microsoft.com/sharepoint/v3/contenttype/forms"/>
  </ds:schemaRefs>
</ds:datastoreItem>
</file>

<file path=docMetadata/LabelInfo.xml><?xml version="1.0" encoding="utf-8"?>
<clbl:labelList xmlns:clbl="http://schemas.microsoft.com/office/2020/mipLabelMetadata">
  <clbl:label id="{380c6d8f-dce3-4747-b5fd-a656050bfd7f}" enabled="0" method="" siteId="{380c6d8f-dce3-4747-b5fd-a656050bfd7f}"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42</Pages>
  <Words>17222</Words>
  <Characters>98857</Characters>
  <Application>Microsoft Office Word</Application>
  <DocSecurity>0</DocSecurity>
  <Lines>1594</Lines>
  <Paragraphs>847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 Figueroa (she/her/hers)</dc:creator>
  <cp:keywords/>
  <dc:description/>
  <cp:lastModifiedBy>Alison Black</cp:lastModifiedBy>
  <cp:revision>6</cp:revision>
  <cp:lastPrinted>2024-04-20T13:21:00Z</cp:lastPrinted>
  <dcterms:created xsi:type="dcterms:W3CDTF">2026-03-02T14:18:00Z</dcterms:created>
  <dcterms:modified xsi:type="dcterms:W3CDTF">2026-03-02T14:24:00Z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0x010100E00A0993D8D905488696A330755682E5</vt:lpwstr>
  </property>
  <property fmtid="{D5CDD505-2E9C-101B-9397-08002B2CF9AE}" pid="3" name="MediaServiceImageTags">
    <vt:lpwstr/>
  </property>
  <property fmtid="{D5CDD505-2E9C-101B-9397-08002B2CF9AE}" pid="4" name="GrammarlyDocumentId">
    <vt:lpwstr>a646720a-95ad-4090-a711-a898d292eca5</vt:lpwstr>
  </property>
</Properties>
</file>